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392CF">
      <w:pPr>
        <w:pStyle w:val="88"/>
      </w:pPr>
      <w:bookmarkStart w:id="0" w:name="c5"/>
      <w:bookmarkStart w:id="73" w:name="_GoBack"/>
      <w:bookmarkEnd w:id="73"/>
      <w:r>
        <w:rPr>
          <w:rFonts w:hint="eastAsia"/>
        </w:rPr>
        <w:t>DG</w:t>
      </w:r>
      <w:bookmarkEnd w:id="0"/>
    </w:p>
    <w:p w14:paraId="64E8E58F">
      <w:pPr>
        <w:pStyle w:val="95"/>
      </w:pPr>
      <w:r>
        <w:rPr>
          <w:rFonts w:hint="eastAsia" w:ascii="MS Mincho" w:hAnsi="MS Mincho" w:eastAsia="MS Mincho" w:cs="MS Mincho"/>
        </w:rPr>
        <w:t> </w:t>
      </w:r>
    </w:p>
    <w:p w14:paraId="118BABD8">
      <w:pPr>
        <w:pStyle w:val="102"/>
        <w:rPr>
          <w:rFonts w:ascii="Times New Roman" w:hAnsi="Times New Roman"/>
        </w:rPr>
      </w:pPr>
      <w:bookmarkStart w:id="1" w:name="c6"/>
      <w:r>
        <w:fldChar w:fldCharType="begin">
          <w:ffData>
            <w:name w:val="c6"/>
            <w:enabled/>
            <w:calcOnExit w:val="0"/>
            <w:entryMacro w:val="ShowHelp13"/>
            <w:textInput>
              <w:default w:val="农   业   机   械   专   项   鉴   定   大   纲"/>
            </w:textInput>
          </w:ffData>
        </w:fldChar>
      </w:r>
      <w:r>
        <w:instrText xml:space="preserve"> FORMTEXT </w:instrText>
      </w:r>
      <w:r>
        <w:fldChar w:fldCharType="separate"/>
      </w:r>
      <w:r>
        <w:rPr>
          <w:lang/>
        </w:rPr>
        <w:t>农   业   机   械   专   项   鉴   定   大   纲</w:t>
      </w:r>
      <w:r>
        <w:fldChar w:fldCharType="end"/>
      </w:r>
      <w:bookmarkEnd w:id="1"/>
    </w:p>
    <w:p w14:paraId="07FCF725">
      <w:pPr>
        <w:pStyle w:val="95"/>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1B09B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noWrap w:val="0"/>
            <w:vAlign w:val="top"/>
          </w:tcPr>
          <w:p w14:paraId="22B59557">
            <w:pPr>
              <w:pStyle w:val="95"/>
              <w:rPr>
                <w:rFonts w:hint="default" w:eastAsia="黑体"/>
                <w:lang w:val="en-US" w:eastAsia="zh-CN"/>
              </w:rPr>
            </w:pPr>
            <w:r>
              <w:rPr>
                <w:rFonts w:hint="eastAsia"/>
                <w:lang w:val="en" w:eastAsia="zh-CN"/>
              </w:rPr>
              <w:t>备案号：</w:t>
            </w:r>
            <w:r>
              <w:rPr>
                <w:rFonts w:hint="eastAsia"/>
                <w:color w:val="auto"/>
                <w:lang w:val="en-US" w:eastAsia="zh-CN"/>
              </w:rPr>
              <w:t>Z备2024006号</w:t>
            </w:r>
          </w:p>
        </w:tc>
      </w:tr>
    </w:tbl>
    <w:p w14:paraId="192691ED">
      <w:pPr>
        <w:pStyle w:val="130"/>
        <w:rPr>
          <w:rFonts w:hint="default" w:hAnsi="黑体" w:eastAsia="黑体"/>
          <w:lang w:val="en-US" w:eastAsia="zh-CN"/>
        </w:rPr>
      </w:pPr>
      <w:r>
        <w:rPr>
          <w:rFonts w:hint="eastAsia" w:hAnsi="黑体" w:cs="Times New Roman"/>
        </w:rPr>
        <w:t xml:space="preserve">DG45/Z </w:t>
      </w:r>
      <w:r>
        <w:rPr>
          <w:rFonts w:hint="eastAsia" w:hAnsi="黑体" w:cs="Times New Roman"/>
          <w:lang w:val="en-US" w:eastAsia="zh-CN"/>
        </w:rPr>
        <w:t>019</w:t>
      </w:r>
      <w:r>
        <w:rPr>
          <w:rFonts w:hAnsi="黑体"/>
        </w:rPr>
        <w:t>—</w:t>
      </w:r>
      <w:r>
        <w:rPr>
          <w:rFonts w:hint="eastAsia" w:hAnsi="黑体"/>
          <w:lang w:val="en-US" w:eastAsia="zh-CN"/>
        </w:rPr>
        <w:t>XXXX</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4A99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14:paraId="5B56863E">
            <w:pPr>
              <w:pStyle w:val="81"/>
            </w:pPr>
            <w:bookmarkStart w:id="2" w:name="DT"/>
            <w:r>
              <w:rPr>
                <w:lang/>
              </w:rPr>
              <w:pict>
                <v:rect id="DT" o:spid="_x0000_s1036" o:spt="1" style="position:absolute;left:0pt;margin-left:372.8pt;margin-top:2.7pt;height:18pt;width:90pt;z-index:-251657216;mso-width-relative:page;mso-height-relative:page;" stroked="f" coordsize="21600,21600">
                  <v:path/>
                  <v:fill focussize="0,0"/>
                  <v:stroke on="f"/>
                  <v:imagedata o:title=""/>
                  <o:lock v:ext="edit"/>
                </v:rect>
              </w:pict>
            </w:r>
            <w:bookmarkEnd w:id="2"/>
          </w:p>
        </w:tc>
      </w:tr>
    </w:tbl>
    <w:p w14:paraId="2DA6A445">
      <w:pPr>
        <w:pStyle w:val="130"/>
        <w:rPr>
          <w:rFonts w:hAnsi="黑体"/>
        </w:rPr>
      </w:pPr>
    </w:p>
    <w:p w14:paraId="5015B9AF">
      <w:pPr>
        <w:pStyle w:val="130"/>
        <w:rPr>
          <w:rFonts w:hAnsi="黑体"/>
        </w:rPr>
      </w:pPr>
    </w:p>
    <w:p w14:paraId="0A6DC006">
      <w:pPr>
        <w:pStyle w:val="57"/>
      </w:pPr>
      <w:r>
        <w:rPr>
          <w:rFonts w:hint="eastAsia"/>
        </w:rPr>
        <w:t>拱棚建棚机</w:t>
      </w:r>
    </w:p>
    <w:p w14:paraId="69FFD3A6">
      <w:pPr>
        <w:pStyle w:val="66"/>
      </w:pPr>
    </w:p>
    <w:p w14:paraId="6A7D6ED3">
      <w:pPr>
        <w:pStyle w:val="117"/>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9DF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14:paraId="03517879">
            <w:pPr>
              <w:pStyle w:val="116"/>
              <w:rPr>
                <w:rFonts w:hint="default" w:eastAsia="宋体"/>
                <w:lang w:val="en-US" w:eastAsia="zh-CN"/>
              </w:rPr>
            </w:pPr>
            <w:r>
              <w:rPr>
                <w:rFonts w:hint="default"/>
                <w:lang w:val="en-US"/>
              </w:rPr>
              <w:pict>
                <v:rect id="RQ" o:spid="_x0000_s1038" o:spt="1" style="position:absolute;left:0pt;margin-left:173.3pt;margin-top:45.15pt;height:20pt;width:150pt;z-index:-251655168;mso-width-relative:page;mso-height-relative:page;" stroked="f" coordsize="21600,21600">
                  <v:path/>
                  <v:fill focussize="0,0"/>
                  <v:stroke on="f"/>
                  <v:imagedata o:title=""/>
                  <o:lock v:ext="edit"/>
                  <w10:anchorlock/>
                </v:rect>
              </w:pict>
            </w:r>
            <w:r>
              <w:rPr>
                <w:rFonts w:hint="default"/>
                <w:lang w:val="en-US"/>
              </w:rPr>
              <w:pict>
                <v:rect id="LB" o:spid="_x0000_s1037" o:spt="1" style="position:absolute;left:0pt;margin-left:193.3pt;margin-top:20.15pt;height:24pt;width:100pt;z-index:-251656192;mso-width-relative:page;mso-height-relative:page;" stroked="f" coordsize="21600,21600">
                  <v:path/>
                  <v:fill focussize="0,0"/>
                  <v:stroke on="f"/>
                  <v:imagedata o:title=""/>
                  <o:lock v:ext="edit"/>
                </v:rect>
              </w:pict>
            </w:r>
            <w:r>
              <w:rPr>
                <w:rFonts w:hint="eastAsia"/>
                <w:lang w:val="en-US" w:eastAsia="zh-CN"/>
              </w:rPr>
              <w:t>征求意见稿</w:t>
            </w:r>
          </w:p>
        </w:tc>
      </w:tr>
      <w:tr w14:paraId="7639F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14:paraId="379A6813">
            <w:pPr>
              <w:pStyle w:val="115"/>
            </w:pPr>
          </w:p>
        </w:tc>
      </w:tr>
    </w:tbl>
    <w:p w14:paraId="3FDDBBF9">
      <w:pPr>
        <w:pStyle w:val="86"/>
      </w:pPr>
      <w:bookmarkStart w:id="3"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4"/>
      <w:r>
        <w:rPr>
          <w:rFonts w:hint="eastAsia"/>
        </w:rPr>
        <w:t>发布</w:t>
      </w:r>
      <w:r>
        <w:pict>
          <v:line id="_x0000_s1034" o:spid="_x0000_s1034" o:spt="20" style="position:absolute;left:0pt;margin-left:-0.05pt;margin-top:728.5pt;height:0pt;width:481.9pt;mso-position-vertical-relative:page;z-index:251662336;mso-width-relative:page;mso-height-relative:page;" coordsize="21600,21600">
            <v:path arrowok="t"/>
            <v:fill focussize="0,0"/>
            <v:stroke/>
            <v:imagedata o:title=""/>
            <o:lock v:ext="edit"/>
            <w10:anchorlock/>
          </v:line>
        </w:pict>
      </w:r>
    </w:p>
    <w:p w14:paraId="682495AB">
      <w:pPr>
        <w:pStyle w:val="58"/>
      </w:pPr>
      <w:bookmarkStart w:id="5"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7"/>
      <w:r>
        <w:rPr>
          <w:rFonts w:hint="eastAsia"/>
        </w:rPr>
        <w:t>实施</w:t>
      </w:r>
    </w:p>
    <w:p w14:paraId="0B98FD2B">
      <w:pPr>
        <w:pStyle w:val="120"/>
      </w:pPr>
      <w:r>
        <w:rPr>
          <w:rFonts w:hint="eastAsia"/>
          <w:color w:val="000000"/>
          <w:sz w:val="32"/>
          <w:szCs w:val="32"/>
        </w:rPr>
        <w:t>广西壮族自治区农业农村厅</w:t>
      </w:r>
      <w:r>
        <w:rPr>
          <w:rFonts w:hint="eastAsia" w:ascii="MS Mincho" w:hAnsi="MS Mincho" w:eastAsia="MS Mincho" w:cs="MS Mincho"/>
        </w:rPr>
        <w:t>   </w:t>
      </w:r>
      <w:r>
        <w:rPr>
          <w:rStyle w:val="51"/>
          <w:rFonts w:hint="eastAsia"/>
        </w:rPr>
        <w:t>发布</w:t>
      </w:r>
    </w:p>
    <w:p w14:paraId="35A102AC">
      <w:pPr>
        <w:pStyle w:val="21"/>
        <w:sectPr>
          <w:pgSz w:w="11906" w:h="16838"/>
          <w:pgMar w:top="567" w:right="850" w:bottom="1134" w:left="1418" w:header="0" w:footer="0" w:gutter="0"/>
          <w:pgNumType w:start="1"/>
          <w:cols w:space="720" w:num="1"/>
          <w:docGrid w:type="lines" w:linePitch="312" w:charSpace="0"/>
        </w:sectPr>
      </w:pPr>
      <w:r>
        <w:pict>
          <v:line id="_x0000_s1035" o:spid="_x0000_s1035" o:spt="20" style="position:absolute;left:0pt;margin-left:-0.05pt;margin-top:184.25pt;height:0pt;width:481.9pt;z-index:251663360;mso-width-relative:page;mso-height-relative:page;" coordsize="21600,21600">
            <v:path arrowok="t"/>
            <v:fill focussize="0,0"/>
            <v:stroke/>
            <v:imagedata o:title=""/>
            <o:lock v:ext="edit"/>
          </v:line>
        </w:pict>
      </w:r>
    </w:p>
    <w:p w14:paraId="7F2C6336">
      <w:pPr>
        <w:pStyle w:val="139"/>
        <w:rPr>
          <w:rFonts w:hint="eastAsia"/>
        </w:rPr>
      </w:pPr>
      <w:r>
        <w:rPr>
          <w:rFonts w:hint="eastAsia"/>
        </w:rPr>
        <w:t>目</w:t>
      </w:r>
      <w:bookmarkStart w:id="8" w:name="BKML"/>
      <w:r>
        <w:rPr>
          <w:rFonts w:hint="eastAsia" w:ascii="MS Mincho" w:hAnsi="MS Mincho" w:eastAsia="MS Mincho" w:cs="MS Mincho"/>
        </w:rPr>
        <w:t>  </w:t>
      </w:r>
      <w:r>
        <w:rPr>
          <w:rFonts w:hint="eastAsia"/>
        </w:rPr>
        <w:t>次</w:t>
      </w:r>
      <w:bookmarkEnd w:id="8"/>
    </w:p>
    <w:p w14:paraId="218B41CA">
      <w:pPr>
        <w:pStyle w:val="17"/>
        <w:spacing w:before="78" w:after="78"/>
        <w:rPr>
          <w:rFonts w:ascii="Calibri" w:hAnsi="Calibri"/>
          <w:color w:val="auto"/>
          <w:szCs w:val="22"/>
          <w:lang/>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rPr>
          <w:color w:val="auto"/>
        </w:rPr>
        <w:fldChar w:fldCharType="begin" w:fldLock="1"/>
      </w:r>
      <w:r>
        <w:rPr>
          <w:rStyle w:val="35"/>
          <w:color w:val="auto"/>
        </w:rPr>
        <w:instrText xml:space="preserve"> </w:instrText>
      </w:r>
      <w:r>
        <w:rPr>
          <w:color w:val="auto"/>
          <w:lang/>
        </w:rPr>
        <w:instrText xml:space="preserve">HYPERLINK \l "_Toc81302808"</w:instrText>
      </w:r>
      <w:r>
        <w:rPr>
          <w:rStyle w:val="35"/>
          <w:color w:val="auto"/>
        </w:rPr>
        <w:instrText xml:space="preserve"> </w:instrText>
      </w:r>
      <w:r>
        <w:rPr>
          <w:color w:val="auto"/>
        </w:rPr>
        <w:fldChar w:fldCharType="separate"/>
      </w:r>
      <w:r>
        <w:rPr>
          <w:rStyle w:val="35"/>
          <w:rFonts w:hint="eastAsia"/>
          <w:color w:val="auto"/>
        </w:rPr>
        <w:t>前言</w:t>
      </w:r>
      <w:r>
        <w:rPr>
          <w:color w:val="auto"/>
          <w:lang/>
        </w:rPr>
        <w:tab/>
      </w:r>
      <w:r>
        <w:rPr>
          <w:color w:val="auto"/>
          <w:lang/>
        </w:rPr>
        <w:fldChar w:fldCharType="begin" w:fldLock="1"/>
      </w:r>
      <w:r>
        <w:rPr>
          <w:color w:val="auto"/>
          <w:lang/>
        </w:rPr>
        <w:instrText xml:space="preserve"> PAGEREF _Toc81302808 \h </w:instrText>
      </w:r>
      <w:r>
        <w:rPr>
          <w:color w:val="auto"/>
          <w:lang/>
        </w:rPr>
        <w:fldChar w:fldCharType="separate"/>
      </w:r>
      <w:r>
        <w:rPr>
          <w:color w:val="auto"/>
          <w:lang/>
        </w:rPr>
        <w:t>II</w:t>
      </w:r>
      <w:r>
        <w:rPr>
          <w:color w:val="auto"/>
          <w:lang/>
        </w:rPr>
        <w:fldChar w:fldCharType="end"/>
      </w:r>
      <w:r>
        <w:rPr>
          <w:color w:val="auto"/>
        </w:rPr>
        <w:fldChar w:fldCharType="end"/>
      </w:r>
    </w:p>
    <w:p w14:paraId="03FEB4C3">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"_Toc81302809"</w:instrText>
      </w:r>
      <w:r>
        <w:rPr>
          <w:rStyle w:val="35"/>
          <w:color w:val="auto"/>
        </w:rPr>
        <w:instrText xml:space="preserve"> </w:instrText>
      </w:r>
      <w:r>
        <w:rPr>
          <w:color w:val="auto"/>
        </w:rPr>
        <w:fldChar w:fldCharType="separate"/>
      </w:r>
      <w:r>
        <w:rPr>
          <w:rStyle w:val="35"/>
          <w:color w:val="auto"/>
        </w:rPr>
        <w:t>1</w:t>
      </w:r>
      <w:r>
        <w:rPr>
          <w:rStyle w:val="35"/>
          <w:rFonts w:hint="eastAsia"/>
          <w:color w:val="auto"/>
        </w:rPr>
        <w:t>　范围</w:t>
      </w:r>
      <w:r>
        <w:rPr>
          <w:color w:val="auto"/>
          <w:lang/>
        </w:rPr>
        <w:tab/>
      </w:r>
      <w:r>
        <w:rPr>
          <w:color w:val="auto"/>
          <w:lang/>
        </w:rPr>
        <w:fldChar w:fldCharType="begin" w:fldLock="1"/>
      </w:r>
      <w:r>
        <w:rPr>
          <w:color w:val="auto"/>
          <w:lang/>
        </w:rPr>
        <w:instrText xml:space="preserve"> PAGEREF _Toc81302809 \h </w:instrText>
      </w:r>
      <w:r>
        <w:rPr>
          <w:color w:val="auto"/>
          <w:lang/>
        </w:rPr>
        <w:fldChar w:fldCharType="separate"/>
      </w:r>
      <w:r>
        <w:rPr>
          <w:color w:val="auto"/>
          <w:lang/>
        </w:rPr>
        <w:t>1</w:t>
      </w:r>
      <w:r>
        <w:rPr>
          <w:color w:val="auto"/>
          <w:lang/>
        </w:rPr>
        <w:fldChar w:fldCharType="end"/>
      </w:r>
      <w:r>
        <w:rPr>
          <w:color w:val="auto"/>
        </w:rPr>
        <w:fldChar w:fldCharType="end"/>
      </w:r>
    </w:p>
    <w:p w14:paraId="2EEDCFC9">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"_Toc81302810"</w:instrText>
      </w:r>
      <w:r>
        <w:rPr>
          <w:rStyle w:val="35"/>
          <w:color w:val="auto"/>
        </w:rPr>
        <w:instrText xml:space="preserve"> </w:instrText>
      </w:r>
      <w:r>
        <w:rPr>
          <w:color w:val="auto"/>
        </w:rPr>
        <w:fldChar w:fldCharType="separate"/>
      </w:r>
      <w:r>
        <w:rPr>
          <w:rStyle w:val="35"/>
          <w:color w:val="auto"/>
        </w:rPr>
        <w:t>2</w:t>
      </w:r>
      <w:r>
        <w:rPr>
          <w:rStyle w:val="35"/>
          <w:rFonts w:hint="eastAsia"/>
          <w:color w:val="auto"/>
        </w:rPr>
        <w:t>　规范性引用文件</w:t>
      </w:r>
      <w:r>
        <w:rPr>
          <w:color w:val="auto"/>
          <w:lang/>
        </w:rPr>
        <w:tab/>
      </w:r>
      <w:r>
        <w:rPr>
          <w:color w:val="auto"/>
          <w:lang/>
        </w:rPr>
        <w:fldChar w:fldCharType="begin" w:fldLock="1"/>
      </w:r>
      <w:r>
        <w:rPr>
          <w:color w:val="auto"/>
          <w:lang/>
        </w:rPr>
        <w:instrText xml:space="preserve"> PAGEREF _Toc81302810 \h </w:instrText>
      </w:r>
      <w:r>
        <w:rPr>
          <w:color w:val="auto"/>
          <w:lang/>
        </w:rPr>
        <w:fldChar w:fldCharType="separate"/>
      </w:r>
      <w:r>
        <w:rPr>
          <w:color w:val="auto"/>
          <w:lang/>
        </w:rPr>
        <w:t>1</w:t>
      </w:r>
      <w:r>
        <w:rPr>
          <w:color w:val="auto"/>
          <w:lang/>
        </w:rPr>
        <w:fldChar w:fldCharType="end"/>
      </w:r>
      <w:r>
        <w:rPr>
          <w:color w:val="auto"/>
        </w:rPr>
        <w:fldChar w:fldCharType="end"/>
      </w:r>
    </w:p>
    <w:p w14:paraId="35CFD72A">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"_Toc81302811"</w:instrText>
      </w:r>
      <w:r>
        <w:rPr>
          <w:rStyle w:val="35"/>
          <w:color w:val="auto"/>
        </w:rPr>
        <w:instrText xml:space="preserve"> </w:instrText>
      </w:r>
      <w:r>
        <w:rPr>
          <w:color w:val="auto"/>
        </w:rPr>
        <w:fldChar w:fldCharType="separate"/>
      </w:r>
      <w:r>
        <w:rPr>
          <w:rStyle w:val="35"/>
          <w:color w:val="auto"/>
        </w:rPr>
        <w:t>3</w:t>
      </w:r>
      <w:r>
        <w:rPr>
          <w:rStyle w:val="35"/>
          <w:rFonts w:hint="eastAsia"/>
          <w:color w:val="auto"/>
        </w:rPr>
        <w:t>　术语和定义</w:t>
      </w:r>
      <w:r>
        <w:rPr>
          <w:color w:val="auto"/>
          <w:lang/>
        </w:rPr>
        <w:tab/>
      </w:r>
      <w:r>
        <w:rPr>
          <w:color w:val="auto"/>
          <w:lang/>
        </w:rPr>
        <w:fldChar w:fldCharType="begin" w:fldLock="1"/>
      </w:r>
      <w:r>
        <w:rPr>
          <w:color w:val="auto"/>
          <w:lang/>
        </w:rPr>
        <w:instrText xml:space="preserve"> PAGEREF _Toc81302811 \h </w:instrText>
      </w:r>
      <w:r>
        <w:rPr>
          <w:color w:val="auto"/>
          <w:lang/>
        </w:rPr>
        <w:fldChar w:fldCharType="separate"/>
      </w:r>
      <w:r>
        <w:rPr>
          <w:color w:val="auto"/>
          <w:lang/>
        </w:rPr>
        <w:t>1</w:t>
      </w:r>
      <w:r>
        <w:rPr>
          <w:color w:val="auto"/>
          <w:lang/>
        </w:rPr>
        <w:fldChar w:fldCharType="end"/>
      </w:r>
      <w:r>
        <w:rPr>
          <w:color w:val="auto"/>
        </w:rPr>
        <w:fldChar w:fldCharType="end"/>
      </w:r>
    </w:p>
    <w:p w14:paraId="79471785">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"_Toc81302819"</w:instrText>
      </w:r>
      <w:r>
        <w:rPr>
          <w:rStyle w:val="35"/>
          <w:color w:val="auto"/>
        </w:rPr>
        <w:instrText xml:space="preserve"> </w:instrText>
      </w:r>
      <w:r>
        <w:rPr>
          <w:color w:val="auto"/>
        </w:rPr>
        <w:fldChar w:fldCharType="separate"/>
      </w:r>
      <w:r>
        <w:rPr>
          <w:rStyle w:val="35"/>
          <w:color w:val="auto"/>
        </w:rPr>
        <w:t>4</w:t>
      </w:r>
      <w:r>
        <w:rPr>
          <w:rStyle w:val="35"/>
          <w:rFonts w:hint="eastAsia"/>
          <w:color w:val="auto"/>
        </w:rPr>
        <w:t>　基本要求</w:t>
      </w:r>
      <w:r>
        <w:rPr>
          <w:color w:val="auto"/>
          <w:lang/>
        </w:rPr>
        <w:tab/>
      </w:r>
      <w:r>
        <w:rPr>
          <w:rFonts w:hint="eastAsia"/>
          <w:color w:val="auto"/>
          <w:lang w:val="en-US" w:eastAsia="zh-CN"/>
        </w:rPr>
        <w:t>1</w:t>
      </w:r>
      <w:r>
        <w:rPr>
          <w:color w:val="auto"/>
        </w:rPr>
        <w:fldChar w:fldCharType="end"/>
      </w:r>
    </w:p>
    <w:p w14:paraId="02C476BA">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"_Toc81302820"</w:instrText>
      </w:r>
      <w:r>
        <w:rPr>
          <w:rStyle w:val="35"/>
          <w:color w:val="auto"/>
        </w:rPr>
        <w:instrText xml:space="preserve"> </w:instrText>
      </w:r>
      <w:r>
        <w:rPr>
          <w:color w:val="auto"/>
        </w:rPr>
        <w:fldChar w:fldCharType="separate"/>
      </w:r>
      <w:r>
        <w:rPr>
          <w:rStyle w:val="35"/>
          <w:color w:val="auto"/>
        </w:rPr>
        <w:t>4.1　</w:t>
      </w:r>
      <w:r>
        <w:rPr>
          <w:rStyle w:val="35"/>
          <w:rFonts w:hint="eastAsia"/>
          <w:color w:val="auto"/>
        </w:rPr>
        <w:t>申请方需提供的文件资料</w:t>
      </w:r>
      <w:r>
        <w:rPr>
          <w:color w:val="auto"/>
          <w:lang/>
        </w:rPr>
        <w:tab/>
      </w:r>
      <w:r>
        <w:rPr>
          <w:rFonts w:hint="eastAsia"/>
          <w:color w:val="auto"/>
          <w:lang w:val="en-US" w:eastAsia="zh-CN"/>
        </w:rPr>
        <w:t>1</w:t>
      </w:r>
      <w:r>
        <w:rPr>
          <w:color w:val="auto"/>
        </w:rPr>
        <w:fldChar w:fldCharType="end"/>
      </w:r>
    </w:p>
    <w:p w14:paraId="5E95421D">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"_Toc81302821"</w:instrText>
      </w:r>
      <w:r>
        <w:rPr>
          <w:rStyle w:val="35"/>
          <w:color w:val="auto"/>
        </w:rPr>
        <w:instrText xml:space="preserve"> </w:instrText>
      </w:r>
      <w:r>
        <w:rPr>
          <w:color w:val="auto"/>
        </w:rPr>
        <w:fldChar w:fldCharType="separate"/>
      </w:r>
      <w:r>
        <w:rPr>
          <w:rStyle w:val="35"/>
          <w:color w:val="auto"/>
        </w:rPr>
        <w:t>4.2</w:t>
      </w:r>
      <w:r>
        <w:rPr>
          <w:rStyle w:val="35"/>
          <w:rFonts w:hint="eastAsia"/>
          <w:color w:val="auto"/>
        </w:rPr>
        <w:t>　参数准确度及仪器设备</w:t>
      </w:r>
      <w:r>
        <w:rPr>
          <w:color w:val="auto"/>
          <w:lang/>
        </w:rPr>
        <w:tab/>
      </w:r>
      <w:r>
        <w:rPr>
          <w:rFonts w:hint="eastAsia"/>
          <w:color w:val="auto"/>
          <w:lang w:val="en-US" w:eastAsia="zh-CN"/>
        </w:rPr>
        <w:t>1</w:t>
      </w:r>
      <w:r>
        <w:rPr>
          <w:color w:val="auto"/>
        </w:rPr>
        <w:fldChar w:fldCharType="end"/>
      </w:r>
    </w:p>
    <w:p w14:paraId="5734BC67">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"_Toc81302822"</w:instrText>
      </w:r>
      <w:r>
        <w:rPr>
          <w:rStyle w:val="35"/>
          <w:color w:val="auto"/>
        </w:rPr>
        <w:instrText xml:space="preserve"> </w:instrText>
      </w:r>
      <w:r>
        <w:rPr>
          <w:color w:val="auto"/>
        </w:rPr>
        <w:fldChar w:fldCharType="separate"/>
      </w:r>
      <w:r>
        <w:rPr>
          <w:rStyle w:val="35"/>
          <w:color w:val="auto"/>
        </w:rPr>
        <w:t>4.3</w:t>
      </w:r>
      <w:r>
        <w:rPr>
          <w:rStyle w:val="35"/>
          <w:rFonts w:hint="eastAsia"/>
          <w:color w:val="auto"/>
        </w:rPr>
        <w:t>　样机确定</w:t>
      </w:r>
      <w:r>
        <w:rPr>
          <w:color w:val="auto"/>
          <w:lang/>
        </w:rPr>
        <w:tab/>
      </w:r>
      <w:r>
        <w:rPr>
          <w:rFonts w:hint="eastAsia"/>
          <w:color w:val="auto"/>
          <w:lang w:val="en-US" w:eastAsia="zh-CN"/>
        </w:rPr>
        <w:t>1</w:t>
      </w:r>
      <w:r>
        <w:rPr>
          <w:color w:val="auto"/>
        </w:rPr>
        <w:fldChar w:fldCharType="end"/>
      </w:r>
    </w:p>
    <w:p w14:paraId="4EDC8A8B">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"_Toc81302824"</w:instrText>
      </w:r>
      <w:r>
        <w:rPr>
          <w:rStyle w:val="35"/>
          <w:color w:val="auto"/>
        </w:rPr>
        <w:instrText xml:space="preserve"> </w:instrText>
      </w:r>
      <w:r>
        <w:rPr>
          <w:color w:val="auto"/>
        </w:rPr>
        <w:fldChar w:fldCharType="separate"/>
      </w:r>
      <w:r>
        <w:rPr>
          <w:rStyle w:val="35"/>
          <w:color w:val="auto"/>
        </w:rPr>
        <w:t>5</w:t>
      </w:r>
      <w:r>
        <w:rPr>
          <w:rStyle w:val="35"/>
          <w:rFonts w:hint="eastAsia"/>
          <w:color w:val="auto"/>
        </w:rPr>
        <w:t>　鉴定内容和方法</w:t>
      </w:r>
      <w:r>
        <w:rPr>
          <w:color w:val="auto"/>
          <w:lang/>
        </w:rPr>
        <w:tab/>
      </w:r>
      <w:r>
        <w:rPr>
          <w:rFonts w:hint="eastAsia"/>
          <w:color w:val="auto"/>
          <w:lang w:val="en-US" w:eastAsia="zh-CN"/>
        </w:rPr>
        <w:t>1</w:t>
      </w:r>
      <w:r>
        <w:rPr>
          <w:color w:val="auto"/>
        </w:rPr>
        <w:fldChar w:fldCharType="end"/>
      </w:r>
    </w:p>
    <w:p w14:paraId="13031337">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"_Toc81302825"</w:instrText>
      </w:r>
      <w:r>
        <w:rPr>
          <w:rStyle w:val="35"/>
          <w:color w:val="auto"/>
        </w:rPr>
        <w:instrText xml:space="preserve"> </w:instrText>
      </w:r>
      <w:r>
        <w:rPr>
          <w:color w:val="auto"/>
        </w:rPr>
        <w:fldChar w:fldCharType="separate"/>
      </w:r>
      <w:r>
        <w:rPr>
          <w:rStyle w:val="35"/>
          <w:color w:val="auto"/>
        </w:rPr>
        <w:t>5.1</w:t>
      </w:r>
      <w:r>
        <w:rPr>
          <w:rStyle w:val="35"/>
          <w:rFonts w:hint="eastAsia"/>
          <w:color w:val="auto"/>
        </w:rPr>
        <w:t>　一致性检查</w:t>
      </w:r>
      <w:r>
        <w:rPr>
          <w:color w:val="auto"/>
          <w:lang/>
        </w:rPr>
        <w:tab/>
      </w:r>
      <w:r>
        <w:rPr>
          <w:rFonts w:hint="eastAsia"/>
          <w:color w:val="auto"/>
          <w:lang w:val="en-US" w:eastAsia="zh-CN"/>
        </w:rPr>
        <w:t>2</w:t>
      </w:r>
      <w:r>
        <w:rPr>
          <w:color w:val="auto"/>
        </w:rPr>
        <w:fldChar w:fldCharType="end"/>
      </w:r>
    </w:p>
    <w:p w14:paraId="6162D792">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"_Toc81302826"</w:instrText>
      </w:r>
      <w:r>
        <w:rPr>
          <w:rStyle w:val="35"/>
          <w:color w:val="auto"/>
        </w:rPr>
        <w:instrText xml:space="preserve"> </w:instrText>
      </w:r>
      <w:r>
        <w:rPr>
          <w:color w:val="auto"/>
        </w:rPr>
        <w:fldChar w:fldCharType="separate"/>
      </w:r>
      <w:r>
        <w:rPr>
          <w:rStyle w:val="35"/>
          <w:color w:val="auto"/>
        </w:rPr>
        <w:t>5.2</w:t>
      </w:r>
      <w:r>
        <w:rPr>
          <w:rStyle w:val="35"/>
          <w:rFonts w:hint="eastAsia"/>
          <w:color w:val="auto"/>
        </w:rPr>
        <w:t>　创新性评价</w:t>
      </w:r>
      <w:r>
        <w:rPr>
          <w:color w:val="auto"/>
          <w:lang/>
        </w:rPr>
        <w:tab/>
      </w:r>
      <w:r>
        <w:rPr>
          <w:rFonts w:hint="eastAsia"/>
          <w:color w:val="auto"/>
          <w:lang w:val="en-US" w:eastAsia="zh-CN"/>
        </w:rPr>
        <w:t>2</w:t>
      </w:r>
      <w:r>
        <w:rPr>
          <w:color w:val="auto"/>
        </w:rPr>
        <w:fldChar w:fldCharType="end"/>
      </w:r>
    </w:p>
    <w:p w14:paraId="143F9868">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"_Toc81302827"</w:instrText>
      </w:r>
      <w:r>
        <w:rPr>
          <w:rStyle w:val="35"/>
          <w:color w:val="auto"/>
        </w:rPr>
        <w:instrText xml:space="preserve"> </w:instrText>
      </w:r>
      <w:r>
        <w:rPr>
          <w:color w:val="auto"/>
        </w:rPr>
        <w:fldChar w:fldCharType="separate"/>
      </w:r>
      <w:r>
        <w:rPr>
          <w:rStyle w:val="35"/>
          <w:color w:val="auto"/>
        </w:rPr>
        <w:t>5.3</w:t>
      </w:r>
      <w:r>
        <w:rPr>
          <w:rStyle w:val="35"/>
          <w:rFonts w:hint="eastAsia"/>
          <w:color w:val="auto"/>
        </w:rPr>
        <w:t>　安全性检查</w:t>
      </w:r>
      <w:r>
        <w:rPr>
          <w:color w:val="auto"/>
          <w:lang/>
        </w:rPr>
        <w:tab/>
      </w:r>
      <w:r>
        <w:rPr>
          <w:rFonts w:hint="eastAsia"/>
          <w:color w:val="auto"/>
          <w:lang w:val="en-US" w:eastAsia="zh-CN"/>
        </w:rPr>
        <w:t>3</w:t>
      </w:r>
      <w:r>
        <w:rPr>
          <w:color w:val="auto"/>
        </w:rPr>
        <w:fldChar w:fldCharType="end"/>
      </w:r>
    </w:p>
    <w:p w14:paraId="7F4784A0">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"_Toc81302828"</w:instrText>
      </w:r>
      <w:r>
        <w:rPr>
          <w:rStyle w:val="35"/>
          <w:color w:val="auto"/>
        </w:rPr>
        <w:instrText xml:space="preserve"> </w:instrText>
      </w:r>
      <w:r>
        <w:rPr>
          <w:color w:val="auto"/>
        </w:rPr>
        <w:fldChar w:fldCharType="separate"/>
      </w:r>
      <w:r>
        <w:rPr>
          <w:rStyle w:val="35"/>
          <w:color w:val="auto"/>
        </w:rPr>
        <w:t>5.4</w:t>
      </w:r>
      <w:r>
        <w:rPr>
          <w:rStyle w:val="35"/>
          <w:rFonts w:hint="eastAsia"/>
          <w:color w:val="auto"/>
        </w:rPr>
        <w:t>　适用地区性能试验</w:t>
      </w:r>
      <w:r>
        <w:rPr>
          <w:color w:val="auto"/>
          <w:lang/>
        </w:rPr>
        <w:tab/>
      </w:r>
      <w:r>
        <w:rPr>
          <w:rFonts w:hint="eastAsia"/>
          <w:color w:val="auto"/>
          <w:lang w:val="en-US" w:eastAsia="zh-CN"/>
        </w:rPr>
        <w:t>3</w:t>
      </w:r>
      <w:r>
        <w:rPr>
          <w:color w:val="auto"/>
        </w:rPr>
        <w:fldChar w:fldCharType="end"/>
      </w:r>
    </w:p>
    <w:p w14:paraId="4D10B68F">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"_Toc81302829"</w:instrText>
      </w:r>
      <w:r>
        <w:rPr>
          <w:rStyle w:val="35"/>
          <w:color w:val="auto"/>
        </w:rPr>
        <w:instrText xml:space="preserve"> </w:instrText>
      </w:r>
      <w:r>
        <w:rPr>
          <w:color w:val="auto"/>
        </w:rPr>
        <w:fldChar w:fldCharType="separate"/>
      </w:r>
      <w:r>
        <w:rPr>
          <w:rStyle w:val="35"/>
          <w:color w:val="auto"/>
        </w:rPr>
        <w:t>5.5</w:t>
      </w:r>
      <w:r>
        <w:rPr>
          <w:rStyle w:val="35"/>
          <w:rFonts w:hint="eastAsia" w:hAnsi="黑体"/>
          <w:color w:val="auto"/>
        </w:rPr>
        <w:t>　综合判定规则</w:t>
      </w:r>
      <w:r>
        <w:rPr>
          <w:color w:val="auto"/>
          <w:lang/>
        </w:rPr>
        <w:tab/>
      </w:r>
      <w:r>
        <w:rPr>
          <w:rFonts w:hint="eastAsia"/>
          <w:color w:val="auto"/>
          <w:lang w:val="en-US" w:eastAsia="zh-CN"/>
        </w:rPr>
        <w:t>5</w:t>
      </w:r>
      <w:r>
        <w:rPr>
          <w:color w:val="auto"/>
        </w:rPr>
        <w:fldChar w:fldCharType="end"/>
      </w:r>
    </w:p>
    <w:p w14:paraId="0D26ED5C">
      <w:pPr>
        <w:pStyle w:val="17"/>
        <w:spacing w:before="78" w:after="78"/>
        <w:rPr>
          <w:rFonts w:hint="eastAsia" w:eastAsia="宋体"/>
          <w:color w:val="auto"/>
          <w:lang w:val="en-US" w:eastAsia="zh-CN"/>
        </w:rPr>
      </w:pPr>
      <w:r>
        <w:rPr>
          <w:color w:val="auto"/>
        </w:rPr>
        <w:fldChar w:fldCharType="begin" w:fldLock="1"/>
      </w:r>
      <w:r>
        <w:rPr>
          <w:rStyle w:val="35"/>
          <w:color w:val="auto"/>
        </w:rPr>
        <w:instrText xml:space="preserve"> </w:instrText>
      </w:r>
      <w:r>
        <w:rPr>
          <w:color w:val="auto"/>
          <w:lang/>
        </w:rPr>
        <w:instrText xml:space="preserve">HYPERLINK \l "_Toc81302830"</w:instrText>
      </w:r>
      <w:r>
        <w:rPr>
          <w:rStyle w:val="35"/>
          <w:color w:val="auto"/>
        </w:rPr>
        <w:instrText xml:space="preserve"> </w:instrText>
      </w:r>
      <w:r>
        <w:rPr>
          <w:color w:val="auto"/>
        </w:rPr>
        <w:fldChar w:fldCharType="separate"/>
      </w:r>
      <w:r>
        <w:rPr>
          <w:rStyle w:val="35"/>
          <w:rFonts w:hint="eastAsia"/>
          <w:color w:val="auto"/>
        </w:rPr>
        <w:t>附录A（规范性附录）</w:t>
      </w:r>
      <w:r>
        <w:rPr>
          <w:rStyle w:val="35"/>
          <w:color w:val="auto"/>
        </w:rPr>
        <w:t>　</w:t>
      </w:r>
      <w:r>
        <w:rPr>
          <w:rStyle w:val="35"/>
          <w:rFonts w:hint="eastAsia"/>
          <w:color w:val="auto"/>
        </w:rPr>
        <w:t>产品规格表</w:t>
      </w:r>
      <w:r>
        <w:rPr>
          <w:color w:val="auto"/>
          <w:lang/>
        </w:rPr>
        <w:tab/>
      </w:r>
      <w:r>
        <w:rPr>
          <w:rFonts w:hint="eastAsia"/>
          <w:color w:val="auto"/>
          <w:lang w:val="en-US" w:eastAsia="zh-CN"/>
        </w:rPr>
        <w:t>6</w:t>
      </w:r>
      <w:r>
        <w:rPr>
          <w:color w:val="auto"/>
        </w:rPr>
        <w:fldChar w:fldCharType="end"/>
      </w:r>
    </w:p>
    <w:p w14:paraId="01E6D5B1">
      <w:pPr>
        <w:rPr>
          <w:lang/>
        </w:rPr>
      </w:pPr>
    </w:p>
    <w:p w14:paraId="5D7EDFA6">
      <w:pPr>
        <w:pStyle w:val="21"/>
        <w:tabs>
          <w:tab w:val="left" w:pos="3158"/>
          <w:tab w:val="clear" w:pos="4201"/>
        </w:tabs>
        <w:rPr>
          <w:rFonts w:hint="eastAsia" w:eastAsia="宋体"/>
          <w:lang w:eastAsia="zh-CN"/>
        </w:rPr>
      </w:pPr>
      <w:r>
        <w:fldChar w:fldCharType="end"/>
      </w:r>
      <w:r>
        <w:rPr>
          <w:rFonts w:hint="eastAsia"/>
          <w:lang w:eastAsia="zh-CN"/>
        </w:rPr>
        <w:tab/>
      </w:r>
    </w:p>
    <w:p w14:paraId="1B244489">
      <w:pPr>
        <w:pStyle w:val="70"/>
        <w:rPr>
          <w:rFonts w:hint="eastAsia"/>
        </w:rPr>
      </w:pPr>
      <w:bookmarkStart w:id="9" w:name="_Toc81302808"/>
      <w:r>
        <w:rPr>
          <w:rFonts w:hint="eastAsia"/>
        </w:rPr>
        <w:t>前</w:t>
      </w:r>
      <w:bookmarkStart w:id="10" w:name="BKQY"/>
      <w:r>
        <w:rPr>
          <w:rFonts w:hint="eastAsia" w:ascii="MS Mincho" w:hAnsi="MS Mincho" w:eastAsia="MS Mincho" w:cs="MS Mincho"/>
        </w:rPr>
        <w:t>  </w:t>
      </w:r>
      <w:r>
        <w:rPr>
          <w:rFonts w:hint="eastAsia"/>
        </w:rPr>
        <w:t>言</w:t>
      </w:r>
      <w:bookmarkEnd w:id="9"/>
      <w:bookmarkEnd w:id="10"/>
    </w:p>
    <w:p w14:paraId="5B26C769">
      <w:pPr>
        <w:pStyle w:val="21"/>
        <w:ind w:firstLine="424" w:firstLineChars="202"/>
        <w:rPr>
          <w:rFonts w:hint="eastAsia"/>
          <w:color w:val="000000"/>
          <w:szCs w:val="21"/>
        </w:rPr>
      </w:pPr>
      <w:r>
        <w:rPr>
          <w:rFonts w:hint="eastAsia"/>
          <w:color w:val="000000"/>
          <w:szCs w:val="21"/>
        </w:rPr>
        <w:t>本大纲依据</w:t>
      </w:r>
      <w:r>
        <w:rPr>
          <w:color w:val="000000"/>
          <w:szCs w:val="21"/>
        </w:rPr>
        <w:t xml:space="preserve">TZ </w:t>
      </w:r>
      <w:r>
        <w:rPr>
          <w:rFonts w:hint="eastAsia"/>
          <w:color w:val="000000"/>
          <w:szCs w:val="21"/>
        </w:rPr>
        <w:t>6－</w:t>
      </w:r>
      <w:r>
        <w:rPr>
          <w:color w:val="000000"/>
          <w:szCs w:val="21"/>
        </w:rPr>
        <w:t>20</w:t>
      </w:r>
      <w:r>
        <w:rPr>
          <w:rFonts w:hint="eastAsia"/>
          <w:color w:val="000000"/>
          <w:szCs w:val="21"/>
        </w:rPr>
        <w:t>21《农业机械专项鉴定大纲编写规则》编制。</w:t>
      </w:r>
    </w:p>
    <w:p w14:paraId="12153B65">
      <w:pPr>
        <w:pStyle w:val="21"/>
      </w:pPr>
      <w:r>
        <w:rPr>
          <w:rFonts w:hint="eastAsia"/>
        </w:rPr>
        <w:t>本大纲为首次制定。</w:t>
      </w:r>
    </w:p>
    <w:p w14:paraId="1E811E41">
      <w:pPr>
        <w:pStyle w:val="21"/>
        <w:ind w:firstLine="424" w:firstLineChars="202"/>
        <w:rPr>
          <w:color w:val="000000"/>
        </w:rPr>
      </w:pPr>
      <w:r>
        <w:rPr>
          <w:rFonts w:hint="eastAsia"/>
          <w:color w:val="000000"/>
        </w:rPr>
        <w:t>本</w:t>
      </w:r>
      <w:r>
        <w:rPr>
          <w:rFonts w:hint="eastAsia"/>
          <w:color w:val="000000"/>
          <w:szCs w:val="21"/>
        </w:rPr>
        <w:t>大纲</w:t>
      </w:r>
      <w:r>
        <w:rPr>
          <w:rFonts w:hint="eastAsia"/>
          <w:color w:val="000000"/>
        </w:rPr>
        <w:t>由广西壮族自治区农业农村厅提出。</w:t>
      </w:r>
      <w:r>
        <w:rPr>
          <w:color w:val="000000"/>
        </w:rPr>
        <w:t xml:space="preserve"> </w:t>
      </w:r>
    </w:p>
    <w:p w14:paraId="05467336">
      <w:pPr>
        <w:pStyle w:val="21"/>
        <w:ind w:firstLine="424" w:firstLineChars="202"/>
        <w:rPr>
          <w:color w:val="000000"/>
        </w:rPr>
      </w:pPr>
      <w:r>
        <w:rPr>
          <w:rFonts w:hint="eastAsia"/>
          <w:color w:val="000000"/>
        </w:rPr>
        <w:t>本</w:t>
      </w:r>
      <w:r>
        <w:rPr>
          <w:rFonts w:hint="eastAsia"/>
          <w:color w:val="000000"/>
          <w:szCs w:val="21"/>
        </w:rPr>
        <w:t>大纲</w:t>
      </w:r>
      <w:r>
        <w:rPr>
          <w:rFonts w:hint="eastAsia"/>
          <w:color w:val="000000"/>
        </w:rPr>
        <w:t>由</w:t>
      </w:r>
      <w:r>
        <w:rPr>
          <w:rFonts w:hint="eastAsia"/>
          <w:color w:val="000000"/>
          <w:szCs w:val="21"/>
        </w:rPr>
        <w:t>广西壮族自治区农业机械化服务中心鉴定站</w:t>
      </w:r>
      <w:r>
        <w:rPr>
          <w:rFonts w:hint="eastAsia"/>
          <w:color w:val="000000"/>
        </w:rPr>
        <w:t>技术归口。</w:t>
      </w:r>
      <w:r>
        <w:rPr>
          <w:color w:val="000000"/>
        </w:rPr>
        <w:t xml:space="preserve"> </w:t>
      </w:r>
    </w:p>
    <w:p w14:paraId="6D4EFF50">
      <w:pPr>
        <w:pStyle w:val="21"/>
        <w:ind w:firstLine="424" w:firstLineChars="202"/>
        <w:rPr>
          <w:color w:val="000000"/>
        </w:rPr>
      </w:pPr>
      <w:r>
        <w:rPr>
          <w:rFonts w:hint="eastAsia"/>
          <w:color w:val="000000"/>
        </w:rPr>
        <w:t>本</w:t>
      </w:r>
      <w:r>
        <w:rPr>
          <w:rFonts w:hint="eastAsia"/>
          <w:color w:val="000000"/>
          <w:szCs w:val="21"/>
        </w:rPr>
        <w:t>大纲</w:t>
      </w:r>
      <w:r>
        <w:rPr>
          <w:rFonts w:hint="eastAsia"/>
          <w:color w:val="000000"/>
        </w:rPr>
        <w:t>起草单位：</w:t>
      </w:r>
      <w:r>
        <w:rPr>
          <w:rFonts w:hint="eastAsia"/>
          <w:color w:val="000000"/>
          <w:szCs w:val="21"/>
        </w:rPr>
        <w:t>广西壮族自治区农业机械化服务中心</w:t>
      </w:r>
      <w:r>
        <w:rPr>
          <w:rFonts w:hint="eastAsia"/>
          <w:color w:val="000000"/>
          <w:szCs w:val="21"/>
          <w:lang w:eastAsia="zh-CN"/>
        </w:rPr>
        <w:t>、</w:t>
      </w:r>
      <w:r>
        <w:rPr>
          <w:rFonts w:hint="eastAsia"/>
          <w:color w:val="auto"/>
          <w:szCs w:val="21"/>
          <w:lang w:val="en-US" w:eastAsia="zh-CN"/>
        </w:rPr>
        <w:t>甘肃省农业机械化技术推广总站</w:t>
      </w:r>
      <w:r>
        <w:rPr>
          <w:rFonts w:hint="eastAsia"/>
          <w:color w:val="000000"/>
        </w:rPr>
        <w:t>。</w:t>
      </w:r>
      <w:r>
        <w:rPr>
          <w:color w:val="000000"/>
        </w:rPr>
        <w:t xml:space="preserve"> </w:t>
      </w:r>
    </w:p>
    <w:p w14:paraId="41F41C55">
      <w:pPr>
        <w:pStyle w:val="21"/>
        <w:ind w:firstLine="424" w:firstLineChars="202"/>
        <w:rPr>
          <w:rFonts w:hint="eastAsia"/>
          <w:color w:val="000000"/>
          <w:szCs w:val="21"/>
        </w:rPr>
      </w:pPr>
      <w:r>
        <w:rPr>
          <w:rFonts w:hint="eastAsia"/>
          <w:color w:val="000000"/>
          <w:szCs w:val="21"/>
        </w:rPr>
        <w:t>本大纲主要起草人：。</w:t>
      </w:r>
    </w:p>
    <w:p w14:paraId="61ADD249">
      <w:pPr>
        <w:pStyle w:val="21"/>
        <w:rPr>
          <w:rFonts w:hint="eastAsia"/>
        </w:rPr>
      </w:pPr>
    </w:p>
    <w:p w14:paraId="6ED53605">
      <w:pPr>
        <w:pStyle w:val="21"/>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4DF4C034">
      <w:pPr>
        <w:jc w:val="center"/>
        <w:rPr>
          <w:rFonts w:hint="eastAsia" w:ascii="黑体" w:eastAsia="黑体"/>
          <w:sz w:val="32"/>
          <w:szCs w:val="32"/>
        </w:rPr>
      </w:pPr>
      <w:bookmarkStart w:id="11" w:name="_Toc81235183"/>
      <w:bookmarkEnd w:id="11"/>
      <w:bookmarkStart w:id="12" w:name="SectionMark4"/>
      <w:r>
        <w:rPr>
          <w:rFonts w:hint="eastAsia" w:ascii="黑体" w:eastAsia="黑体"/>
          <w:sz w:val="32"/>
          <w:szCs w:val="32"/>
        </w:rPr>
        <w:t>拱棚建棚机</w:t>
      </w:r>
    </w:p>
    <w:p w14:paraId="5E6F31F7">
      <w:pPr>
        <w:pStyle w:val="83"/>
        <w:rPr>
          <w:rFonts w:hint="eastAsia"/>
        </w:rPr>
      </w:pPr>
      <w:bookmarkStart w:id="13" w:name="_Toc90187236"/>
      <w:bookmarkStart w:id="14" w:name="_Toc454426746"/>
      <w:bookmarkStart w:id="15" w:name="_Toc81302809"/>
      <w:bookmarkStart w:id="16" w:name="_Toc145083669"/>
      <w:bookmarkStart w:id="17" w:name="_Toc49504582"/>
      <w:bookmarkStart w:id="18" w:name="_Toc148086840"/>
      <w:r>
        <w:rPr>
          <w:rFonts w:hint="eastAsia"/>
        </w:rPr>
        <w:t>范围</w:t>
      </w:r>
      <w:bookmarkEnd w:id="13"/>
      <w:bookmarkEnd w:id="14"/>
      <w:bookmarkEnd w:id="15"/>
      <w:bookmarkEnd w:id="16"/>
      <w:bookmarkEnd w:id="17"/>
      <w:bookmarkEnd w:id="18"/>
    </w:p>
    <w:p w14:paraId="39254193">
      <w:pPr>
        <w:pStyle w:val="21"/>
        <w:rPr>
          <w:rFonts w:cs="宋体"/>
          <w:color w:val="FF0000"/>
        </w:rPr>
      </w:pPr>
      <w:bookmarkStart w:id="19" w:name="_Toc145083670"/>
      <w:bookmarkStart w:id="20" w:name="_Toc90187237"/>
      <w:bookmarkStart w:id="21" w:name="_Toc148086841"/>
      <w:r>
        <w:t>本大纲规定了</w:t>
      </w:r>
      <w:r>
        <w:rPr>
          <w:rFonts w:hint="eastAsia"/>
        </w:rPr>
        <w:t>拱棚建棚机专项</w:t>
      </w:r>
      <w:r>
        <w:t>鉴定的鉴定内容、方法和判定规则。</w:t>
      </w:r>
    </w:p>
    <w:p w14:paraId="41D06EA8">
      <w:pPr>
        <w:pStyle w:val="21"/>
      </w:pPr>
      <w:r>
        <w:t>本大纲适用于</w:t>
      </w:r>
      <w:bookmarkEnd w:id="19"/>
      <w:bookmarkEnd w:id="20"/>
      <w:bookmarkEnd w:id="21"/>
      <w:r>
        <w:rPr>
          <w:rFonts w:hint="eastAsia"/>
          <w:lang w:eastAsia="zh-CN"/>
        </w:rPr>
        <w:t>与拖拉机配套使用的</w:t>
      </w:r>
      <w:r>
        <w:rPr>
          <w:rFonts w:hint="eastAsia"/>
        </w:rPr>
        <w:t>拱棚建棚机</w:t>
      </w:r>
      <w:r>
        <w:t>的</w:t>
      </w:r>
      <w:r>
        <w:rPr>
          <w:rFonts w:hint="eastAsia"/>
        </w:rPr>
        <w:t>专项</w:t>
      </w:r>
      <w:r>
        <w:t>鉴定。</w:t>
      </w:r>
    </w:p>
    <w:p w14:paraId="4614D17B">
      <w:pPr>
        <w:pStyle w:val="83"/>
      </w:pPr>
      <w:bookmarkStart w:id="22" w:name="_Toc465764476"/>
      <w:bookmarkStart w:id="23" w:name="_Toc81302810"/>
      <w:bookmarkStart w:id="24" w:name="_Toc90105575"/>
      <w:bookmarkStart w:id="25" w:name="_Toc400633495"/>
      <w:bookmarkStart w:id="26" w:name="_Toc49504583"/>
      <w:r>
        <w:rPr>
          <w:rFonts w:hint="eastAsia"/>
        </w:rPr>
        <w:t>规范性引用文件</w:t>
      </w:r>
      <w:bookmarkEnd w:id="22"/>
      <w:bookmarkEnd w:id="23"/>
      <w:bookmarkEnd w:id="24"/>
      <w:bookmarkEnd w:id="25"/>
      <w:bookmarkEnd w:id="26"/>
    </w:p>
    <w:p w14:paraId="571DF637">
      <w:pPr>
        <w:pStyle w:val="21"/>
        <w:rPr>
          <w:rFonts w:hint="eastAsia"/>
        </w:rPr>
      </w:pPr>
      <w:r>
        <w:t>下列文件对于本文件的应用是必不可少的。凡是注日期的引用文件，仅所注日期的版本适用于本文件。凡是不注日期的引用文件，其最新版本（包括所有的修改单）适用于本文件。</w:t>
      </w:r>
    </w:p>
    <w:p w14:paraId="10676BFF">
      <w:pPr>
        <w:pStyle w:val="21"/>
        <w:rPr>
          <w:rFonts w:hint="eastAsia"/>
        </w:rPr>
      </w:pPr>
      <w:bookmarkStart w:id="27" w:name="_Toc527965762"/>
      <w:r>
        <w:rPr>
          <w:rFonts w:hint="eastAsia"/>
        </w:rPr>
        <w:t>GB 10396  农林拖拉机和机械、草坪和园艺动力机械  安全标志和危险图形  总则</w:t>
      </w:r>
    </w:p>
    <w:p w14:paraId="4C2B363C">
      <w:pPr>
        <w:pStyle w:val="83"/>
        <w:rPr>
          <w:rFonts w:hint="eastAsia"/>
        </w:rPr>
      </w:pPr>
      <w:bookmarkStart w:id="28" w:name="_Toc81302811"/>
      <w:bookmarkStart w:id="29" w:name="_Toc49504584"/>
      <w:r>
        <w:rPr>
          <w:rFonts w:hint="eastAsia"/>
        </w:rPr>
        <w:t>术语和定义</w:t>
      </w:r>
      <w:bookmarkEnd w:id="27"/>
      <w:bookmarkEnd w:id="28"/>
      <w:bookmarkEnd w:id="29"/>
    </w:p>
    <w:p w14:paraId="679C0627">
      <w:pPr>
        <w:pStyle w:val="21"/>
        <w:rPr>
          <w:rFonts w:hint="eastAsia"/>
        </w:rPr>
      </w:pPr>
      <w:bookmarkStart w:id="30" w:name="_Toc8134"/>
      <w:r>
        <w:rPr>
          <w:rFonts w:hint="eastAsia"/>
        </w:rPr>
        <w:t>下列术语和定义适用于本文件。</w:t>
      </w:r>
      <w:bookmarkEnd w:id="30"/>
    </w:p>
    <w:p w14:paraId="3DF76C08">
      <w:pPr>
        <w:pStyle w:val="49"/>
        <w:rPr>
          <w:rFonts w:hint="eastAsia"/>
        </w:rPr>
      </w:pPr>
      <w:bookmarkStart w:id="31" w:name="_Toc49504585"/>
      <w:bookmarkEnd w:id="31"/>
      <w:bookmarkStart w:id="32" w:name="_Toc81302812"/>
      <w:bookmarkEnd w:id="32"/>
    </w:p>
    <w:p w14:paraId="0D8EB5D0">
      <w:pPr>
        <w:pStyle w:val="21"/>
        <w:rPr>
          <w:rFonts w:hint="eastAsia" w:ascii="黑体" w:hAnsi="黑体" w:eastAsia="黑体"/>
        </w:rPr>
      </w:pPr>
      <w:r>
        <w:rPr>
          <w:rFonts w:hint="eastAsia" w:ascii="黑体" w:hAnsi="黑体" w:eastAsia="黑体"/>
        </w:rPr>
        <w:t>拱棚建棚机</w:t>
      </w:r>
    </w:p>
    <w:p w14:paraId="63AA2736">
      <w:pPr>
        <w:pStyle w:val="49"/>
        <w:numPr>
          <w:ilvl w:val="0"/>
          <w:numId w:val="0"/>
        </w:numPr>
        <w:ind w:leftChars="0" w:firstLine="420" w:firstLineChars="200"/>
        <w:rPr>
          <w:rFonts w:hint="eastAsia" w:ascii="宋体" w:hAnsi="Times New Roman" w:eastAsia="宋体" w:cs="Times New Roman"/>
          <w:sz w:val="21"/>
          <w:szCs w:val="20"/>
          <w:lang w:val="en-US" w:eastAsia="zh-CN" w:bidi="ar-SA"/>
        </w:rPr>
      </w:pPr>
      <w:bookmarkStart w:id="33" w:name="_Toc81302813"/>
      <w:bookmarkEnd w:id="33"/>
      <w:r>
        <w:rPr>
          <w:rFonts w:hint="eastAsia" w:ascii="宋体" w:hAnsi="Times New Roman" w:eastAsia="宋体" w:cs="Times New Roman"/>
          <w:sz w:val="21"/>
          <w:szCs w:val="20"/>
          <w:lang w:val="en-US" w:eastAsia="zh-CN" w:bidi="ar-SA"/>
        </w:rPr>
        <w:t>与拖拉机配套使用，能一次在田间完成棚杆扦插、覆盖棚膜的机具。</w:t>
      </w:r>
    </w:p>
    <w:p w14:paraId="3C003214">
      <w:pPr>
        <w:pStyle w:val="83"/>
        <w:rPr>
          <w:rFonts w:hint="eastAsia"/>
        </w:rPr>
      </w:pPr>
      <w:bookmarkStart w:id="34" w:name="_Toc81302814"/>
      <w:bookmarkEnd w:id="34"/>
      <w:bookmarkStart w:id="35" w:name="_Toc49504589"/>
      <w:bookmarkStart w:id="36" w:name="_Toc81302819"/>
      <w:r>
        <w:rPr>
          <w:rFonts w:hint="eastAsia"/>
        </w:rPr>
        <w:t>基本要求</w:t>
      </w:r>
      <w:bookmarkEnd w:id="35"/>
      <w:bookmarkEnd w:id="36"/>
    </w:p>
    <w:bookmarkEnd w:id="12"/>
    <w:p w14:paraId="2E38083D">
      <w:pPr>
        <w:pStyle w:val="49"/>
        <w:rPr>
          <w:rFonts w:hint="eastAsia"/>
        </w:rPr>
      </w:pPr>
      <w:bookmarkStart w:id="37" w:name="_Toc81302820"/>
      <w:bookmarkStart w:id="38" w:name="_Toc49504590"/>
      <w:r>
        <w:rPr>
          <w:rFonts w:hint="eastAsia"/>
        </w:rPr>
        <w:t>申请方需提供的文件资料</w:t>
      </w:r>
      <w:bookmarkEnd w:id="37"/>
      <w:bookmarkEnd w:id="38"/>
    </w:p>
    <w:p w14:paraId="6508BB7A">
      <w:pPr>
        <w:pStyle w:val="21"/>
        <w:rPr>
          <w:rFonts w:hint="eastAsia"/>
        </w:rPr>
      </w:pPr>
      <w:bookmarkStart w:id="39" w:name="_Toc325987138"/>
      <w:bookmarkStart w:id="40" w:name="_Toc445248513"/>
      <w:bookmarkStart w:id="41" w:name="_Toc445324329"/>
      <w:bookmarkStart w:id="42" w:name="_Toc454426750"/>
      <w:r>
        <w:rPr>
          <w:rFonts w:hint="eastAsia"/>
        </w:rPr>
        <w:t>除申请时提交的材料之外，制造商（申请方）需补充提供以下材料：</w:t>
      </w:r>
    </w:p>
    <w:p w14:paraId="688F9011">
      <w:pPr>
        <w:pStyle w:val="42"/>
        <w:rPr>
          <w:rFonts w:hint="eastAsia"/>
        </w:rPr>
      </w:pPr>
      <w:r>
        <w:rPr>
          <w:rFonts w:hint="eastAsia"/>
        </w:rPr>
        <w:t>产品规格确认表（见附录A）一份；</w:t>
      </w:r>
    </w:p>
    <w:p w14:paraId="331EC4A7">
      <w:pPr>
        <w:pStyle w:val="42"/>
        <w:rPr>
          <w:rFonts w:hint="eastAsia"/>
        </w:rPr>
      </w:pPr>
      <w:r>
        <w:rPr>
          <w:rFonts w:hint="eastAsia"/>
        </w:rPr>
        <w:t>样机照片（左前方</w:t>
      </w:r>
      <w:r>
        <w:t>45</w:t>
      </w:r>
      <w:r>
        <w:rPr>
          <w:rFonts w:hint="eastAsia"/>
        </w:rPr>
        <w:t>°、右前方</w:t>
      </w:r>
      <w:r>
        <w:t>45</w:t>
      </w:r>
      <w:r>
        <w:rPr>
          <w:rFonts w:hint="eastAsia"/>
        </w:rPr>
        <w:t>°、正后方、产品铭牌各</w:t>
      </w:r>
      <w:r>
        <w:t>1</w:t>
      </w:r>
      <w:r>
        <w:rPr>
          <w:rFonts w:hint="eastAsia"/>
        </w:rPr>
        <w:t>张）；</w:t>
      </w:r>
    </w:p>
    <w:p w14:paraId="3EACA273">
      <w:pPr>
        <w:pStyle w:val="42"/>
        <w:rPr>
          <w:rFonts w:hint="eastAsia"/>
          <w:szCs w:val="22"/>
        </w:rPr>
      </w:pPr>
      <w:r>
        <w:rPr>
          <w:rFonts w:hint="eastAsia"/>
        </w:rPr>
        <w:t>创新性证明材料（整机或部件的发明专利、实用新型专利、科技成果评价证书、科技成果查新报告之一）</w:t>
      </w:r>
      <w:r>
        <w:rPr>
          <w:rFonts w:hint="eastAsia"/>
          <w:color w:val="auto"/>
          <w:lang w:val="en-US" w:eastAsia="zh-CN"/>
        </w:rPr>
        <w:t>及其与产品的关联性说明</w:t>
      </w:r>
      <w:r>
        <w:rPr>
          <w:rFonts w:hint="eastAsia"/>
        </w:rPr>
        <w:t>；</w:t>
      </w:r>
    </w:p>
    <w:bookmarkEnd w:id="39"/>
    <w:bookmarkEnd w:id="40"/>
    <w:bookmarkEnd w:id="41"/>
    <w:p w14:paraId="0193A860">
      <w:pPr>
        <w:pStyle w:val="21"/>
        <w:rPr>
          <w:rFonts w:hint="eastAsia"/>
        </w:rPr>
      </w:pPr>
      <w:r>
        <w:rPr>
          <w:rFonts w:hint="eastAsia"/>
        </w:rPr>
        <w:t>以上材料需加盖制造商公章。</w:t>
      </w:r>
    </w:p>
    <w:p w14:paraId="4DACED41">
      <w:pPr>
        <w:pStyle w:val="49"/>
      </w:pPr>
      <w:bookmarkStart w:id="43" w:name="_Toc81302821"/>
      <w:bookmarkStart w:id="44" w:name="_Toc49504591"/>
      <w:r>
        <w:rPr>
          <w:rFonts w:hint="eastAsia"/>
        </w:rPr>
        <w:t>参数准确度及仪器设备</w:t>
      </w:r>
      <w:bookmarkEnd w:id="42"/>
      <w:bookmarkEnd w:id="43"/>
      <w:bookmarkEnd w:id="44"/>
    </w:p>
    <w:p w14:paraId="0A307CEF">
      <w:pPr>
        <w:pStyle w:val="21"/>
        <w:rPr>
          <w:rFonts w:hint="eastAsia"/>
          <w:color w:val="auto"/>
        </w:rPr>
      </w:pPr>
      <w:r>
        <w:rPr>
          <w:rFonts w:hint="eastAsia"/>
          <w:color w:val="auto"/>
        </w:rPr>
        <w:t>所选用仪器设备的量程和准确度应与被测参数的要求相匹配。试验用仪器设备应经过计量检定或校准且在有效期内。</w:t>
      </w:r>
    </w:p>
    <w:p w14:paraId="0309115F">
      <w:pPr>
        <w:pStyle w:val="49"/>
        <w:rPr>
          <w:rFonts w:hint="eastAsia"/>
        </w:rPr>
      </w:pPr>
      <w:bookmarkStart w:id="45" w:name="_Toc148086852"/>
      <w:bookmarkStart w:id="46" w:name="_Toc145083672"/>
      <w:bookmarkStart w:id="47" w:name="_Toc454426752"/>
      <w:bookmarkStart w:id="48" w:name="_Toc49504592"/>
      <w:bookmarkStart w:id="49" w:name="_Toc81302822"/>
      <w:r>
        <w:rPr>
          <w:rFonts w:hint="eastAsia"/>
        </w:rPr>
        <w:t>样机</w:t>
      </w:r>
      <w:bookmarkEnd w:id="45"/>
      <w:bookmarkEnd w:id="46"/>
      <w:r>
        <w:rPr>
          <w:rFonts w:hint="eastAsia"/>
        </w:rPr>
        <w:t>确定</w:t>
      </w:r>
      <w:bookmarkEnd w:id="47"/>
      <w:bookmarkEnd w:id="48"/>
      <w:bookmarkEnd w:id="49"/>
      <w:bookmarkStart w:id="50" w:name="_Toc145083673"/>
      <w:bookmarkStart w:id="51" w:name="_Toc148086853"/>
    </w:p>
    <w:bookmarkEnd w:id="50"/>
    <w:bookmarkEnd w:id="51"/>
    <w:p w14:paraId="3B8688AC">
      <w:pPr>
        <w:pStyle w:val="21"/>
        <w:rPr>
          <w:rFonts w:hint="eastAsia"/>
          <w:color w:val="auto"/>
        </w:rPr>
      </w:pPr>
      <w:bookmarkStart w:id="52" w:name="_Toc522547381"/>
      <w:bookmarkStart w:id="53" w:name="_Toc400633523"/>
      <w:bookmarkStart w:id="54" w:name="_Toc465764484"/>
      <w:bookmarkStart w:id="55" w:name="_Toc454426755"/>
      <w:r>
        <w:rPr>
          <w:rFonts w:hint="eastAsia"/>
          <w:color w:val="auto"/>
        </w:rPr>
        <w:t>样机由制造商无偿供样且应是12个月以内生产的合格产品</w:t>
      </w:r>
      <w:r>
        <w:rPr>
          <w:rFonts w:hint="eastAsia"/>
          <w:color w:val="auto"/>
          <w:lang w:eastAsia="zh-CN"/>
        </w:rPr>
        <w:t>，</w:t>
      </w:r>
      <w:r>
        <w:rPr>
          <w:rFonts w:hint="eastAsia" w:ascii="宋体" w:hAnsi="Times New Roman" w:eastAsia="宋体" w:cs="Times New Roman"/>
          <w:color w:val="auto"/>
          <w:kern w:val="0"/>
          <w:sz w:val="21"/>
          <w:szCs w:val="20"/>
          <w:lang w:val="en-US" w:eastAsia="zh-CN" w:bidi="ar-SA"/>
        </w:rPr>
        <w:t>数量为</w:t>
      </w:r>
      <w:r>
        <w:rPr>
          <w:rFonts w:hint="eastAsia" w:hAnsi="Times New Roman" w:eastAsia="宋体" w:cs="Times New Roman"/>
          <w:color w:val="auto"/>
          <w:kern w:val="0"/>
          <w:sz w:val="21"/>
          <w:szCs w:val="20"/>
          <w:lang w:val="en-US" w:eastAsia="zh-CN" w:bidi="ar-SA"/>
        </w:rPr>
        <w:t>1</w:t>
      </w:r>
      <w:r>
        <w:rPr>
          <w:rFonts w:hint="eastAsia" w:ascii="宋体" w:hAnsi="Times New Roman" w:eastAsia="宋体" w:cs="Times New Roman"/>
          <w:color w:val="auto"/>
          <w:kern w:val="0"/>
          <w:sz w:val="21"/>
          <w:szCs w:val="20"/>
          <w:lang w:val="en-US" w:eastAsia="zh-CN" w:bidi="ar-SA"/>
        </w:rPr>
        <w:t>台</w:t>
      </w:r>
      <w:r>
        <w:rPr>
          <w:rFonts w:hint="eastAsia"/>
          <w:color w:val="auto"/>
        </w:rPr>
        <w:t>。</w:t>
      </w:r>
      <w:r>
        <w:rPr>
          <w:rFonts w:hint="eastAsia" w:ascii="宋体" w:hAnsi="Times New Roman" w:eastAsia="宋体" w:cs="Times New Roman"/>
          <w:color w:val="auto"/>
          <w:kern w:val="0"/>
          <w:sz w:val="21"/>
          <w:szCs w:val="20"/>
          <w:lang w:val="en-US" w:eastAsia="zh-CN" w:bidi="ar-SA"/>
        </w:rPr>
        <w:t>样机由制造商</w:t>
      </w:r>
      <w:r>
        <w:rPr>
          <w:rFonts w:hint="eastAsia"/>
          <w:color w:val="auto"/>
        </w:rPr>
        <w:t>（申请方）</w:t>
      </w:r>
      <w:r>
        <w:rPr>
          <w:rFonts w:hint="eastAsia" w:ascii="宋体" w:hAnsi="Times New Roman" w:eastAsia="宋体" w:cs="Times New Roman"/>
          <w:color w:val="auto"/>
          <w:kern w:val="0"/>
          <w:sz w:val="21"/>
          <w:szCs w:val="20"/>
          <w:lang w:val="en-US" w:eastAsia="zh-CN" w:bidi="ar-SA"/>
        </w:rPr>
        <w:t>在约定时间前送达指定地点，由鉴定人员验样并经制造商</w:t>
      </w:r>
      <w:r>
        <w:rPr>
          <w:rFonts w:hint="eastAsia"/>
          <w:color w:val="auto"/>
        </w:rPr>
        <w:t>（申请方）</w:t>
      </w:r>
      <w:r>
        <w:rPr>
          <w:rFonts w:hint="eastAsia" w:ascii="宋体" w:hAnsi="Times New Roman" w:eastAsia="宋体" w:cs="Times New Roman"/>
          <w:color w:val="auto"/>
          <w:kern w:val="0"/>
          <w:sz w:val="21"/>
          <w:szCs w:val="20"/>
          <w:lang w:val="en-US" w:eastAsia="zh-CN" w:bidi="ar-SA"/>
        </w:rPr>
        <w:t>确认后，方可进行鉴定。试验鉴定完成且制造商</w:t>
      </w:r>
      <w:r>
        <w:rPr>
          <w:rFonts w:hint="eastAsia"/>
          <w:color w:val="auto"/>
        </w:rPr>
        <w:t>（申请方）</w:t>
      </w:r>
      <w:r>
        <w:rPr>
          <w:rFonts w:hint="eastAsia" w:ascii="宋体" w:hAnsi="Times New Roman" w:eastAsia="宋体" w:cs="Times New Roman"/>
          <w:color w:val="auto"/>
          <w:kern w:val="0"/>
          <w:sz w:val="21"/>
          <w:szCs w:val="20"/>
          <w:lang w:val="en-US" w:eastAsia="zh-CN" w:bidi="ar-SA"/>
        </w:rPr>
        <w:t>对鉴定结果无异议后，样机由制造商</w:t>
      </w:r>
      <w:r>
        <w:rPr>
          <w:rFonts w:hint="eastAsia"/>
          <w:color w:val="auto"/>
        </w:rPr>
        <w:t>（申请方）</w:t>
      </w:r>
      <w:r>
        <w:rPr>
          <w:rFonts w:hint="eastAsia" w:ascii="宋体" w:hAnsi="Times New Roman" w:eastAsia="宋体" w:cs="Times New Roman"/>
          <w:color w:val="auto"/>
          <w:kern w:val="0"/>
          <w:sz w:val="21"/>
          <w:szCs w:val="20"/>
          <w:lang w:val="en-US" w:eastAsia="zh-CN" w:bidi="ar-SA"/>
        </w:rPr>
        <w:t>自行处理。</w:t>
      </w:r>
    </w:p>
    <w:bookmarkEnd w:id="52"/>
    <w:p w14:paraId="01A18AC6">
      <w:pPr>
        <w:pStyle w:val="83"/>
      </w:pPr>
      <w:bookmarkStart w:id="56" w:name="_Toc49504594"/>
      <w:bookmarkStart w:id="57" w:name="_Toc81302824"/>
      <w:r>
        <w:rPr>
          <w:rFonts w:hint="eastAsia"/>
        </w:rPr>
        <w:t>鉴定</w:t>
      </w:r>
      <w:bookmarkEnd w:id="53"/>
      <w:bookmarkEnd w:id="54"/>
      <w:r>
        <w:rPr>
          <w:rFonts w:hint="eastAsia"/>
        </w:rPr>
        <w:t>内容和方法</w:t>
      </w:r>
      <w:bookmarkEnd w:id="56"/>
      <w:bookmarkEnd w:id="57"/>
    </w:p>
    <w:p w14:paraId="04FB024D">
      <w:pPr>
        <w:pStyle w:val="49"/>
        <w:rPr>
          <w:rFonts w:hint="eastAsia"/>
        </w:rPr>
      </w:pPr>
      <w:bookmarkStart w:id="58" w:name="_Toc49504595"/>
      <w:bookmarkStart w:id="59" w:name="_Toc81302825"/>
      <w:r>
        <w:rPr>
          <w:rFonts w:hint="eastAsia"/>
        </w:rPr>
        <w:t>一致性检查</w:t>
      </w:r>
      <w:bookmarkEnd w:id="55"/>
      <w:bookmarkEnd w:id="58"/>
      <w:bookmarkEnd w:id="59"/>
    </w:p>
    <w:p w14:paraId="7185BDD5">
      <w:pPr>
        <w:pStyle w:val="48"/>
        <w:spacing w:before="156" w:after="156"/>
        <w:rPr>
          <w:rFonts w:hint="eastAsia"/>
        </w:rPr>
      </w:pPr>
      <w:r>
        <w:rPr>
          <w:rFonts w:hint="eastAsia"/>
        </w:rPr>
        <w:t>检查内容和方法</w:t>
      </w:r>
    </w:p>
    <w:p w14:paraId="65610332">
      <w:pPr>
        <w:pStyle w:val="21"/>
        <w:rPr>
          <w:rFonts w:hint="eastAsia"/>
        </w:rPr>
      </w:pPr>
      <w:r>
        <w:rPr>
          <w:rFonts w:hint="eastAsia"/>
        </w:rPr>
        <w:t>一致性检查的项目、限制范围及检查方法见表1。制造商（申请方）填报的产品规格表的设计值应与其提供的产品执行标准、产品使用说明书所描述的产品技术规格值相一致。对照产品规格表的设计值对样机的相应项目进行一致性检查。</w:t>
      </w:r>
    </w:p>
    <w:p w14:paraId="356EDA74">
      <w:pPr>
        <w:pStyle w:val="46"/>
        <w:rPr>
          <w:rFonts w:hint="eastAsia"/>
        </w:rPr>
      </w:pPr>
      <w:r>
        <w:rPr>
          <w:rFonts w:hint="eastAsia"/>
        </w:rPr>
        <w:t>一致性检查项目、限制范围及检查方法</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912"/>
        <w:gridCol w:w="1787"/>
        <w:gridCol w:w="2882"/>
      </w:tblGrid>
      <w:tr w14:paraId="229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7057AE1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bCs/>
                <w:sz w:val="18"/>
                <w:szCs w:val="18"/>
              </w:rPr>
            </w:pPr>
            <w:r>
              <w:rPr>
                <w:rFonts w:hint="eastAsia" w:ascii="宋体" w:hAnsi="宋体"/>
                <w:bCs/>
                <w:sz w:val="18"/>
                <w:szCs w:val="18"/>
              </w:rPr>
              <w:t>序号</w:t>
            </w:r>
          </w:p>
        </w:tc>
        <w:tc>
          <w:tcPr>
            <w:tcW w:w="3912" w:type="dxa"/>
            <w:noWrap w:val="0"/>
            <w:vAlign w:val="center"/>
          </w:tcPr>
          <w:p w14:paraId="750E3C3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bCs/>
                <w:sz w:val="18"/>
                <w:szCs w:val="18"/>
              </w:rPr>
            </w:pPr>
            <w:r>
              <w:rPr>
                <w:rFonts w:hint="eastAsia" w:ascii="宋体" w:hAnsi="宋体"/>
                <w:bCs/>
                <w:sz w:val="18"/>
                <w:szCs w:val="18"/>
              </w:rPr>
              <w:t>检查项目</w:t>
            </w:r>
          </w:p>
        </w:tc>
        <w:tc>
          <w:tcPr>
            <w:tcW w:w="1787" w:type="dxa"/>
            <w:noWrap w:val="0"/>
            <w:vAlign w:val="center"/>
          </w:tcPr>
          <w:p w14:paraId="77B2D3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bCs/>
                <w:sz w:val="18"/>
                <w:szCs w:val="18"/>
              </w:rPr>
            </w:pPr>
            <w:r>
              <w:rPr>
                <w:rFonts w:hint="eastAsia" w:ascii="宋体" w:hAnsi="宋体"/>
                <w:bCs/>
                <w:sz w:val="18"/>
                <w:szCs w:val="18"/>
              </w:rPr>
              <w:t>限制范围</w:t>
            </w:r>
          </w:p>
        </w:tc>
        <w:tc>
          <w:tcPr>
            <w:tcW w:w="2882" w:type="dxa"/>
            <w:noWrap w:val="0"/>
            <w:vAlign w:val="center"/>
          </w:tcPr>
          <w:p w14:paraId="5E1727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bCs/>
                <w:sz w:val="18"/>
                <w:szCs w:val="18"/>
              </w:rPr>
            </w:pPr>
            <w:r>
              <w:rPr>
                <w:rFonts w:hint="eastAsia" w:ascii="宋体" w:hAnsi="宋体"/>
                <w:bCs/>
                <w:sz w:val="18"/>
                <w:szCs w:val="18"/>
              </w:rPr>
              <w:t>检查方法</w:t>
            </w:r>
          </w:p>
        </w:tc>
      </w:tr>
      <w:tr w14:paraId="756D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35C4997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bCs/>
                <w:sz w:val="18"/>
                <w:szCs w:val="18"/>
                <w:lang w:val="en-US" w:eastAsia="zh-CN"/>
              </w:rPr>
            </w:pPr>
            <w:r>
              <w:rPr>
                <w:rFonts w:hint="eastAsia" w:ascii="宋体" w:hAnsi="宋体"/>
                <w:bCs/>
                <w:sz w:val="18"/>
                <w:szCs w:val="18"/>
                <w:lang w:val="en-US" w:eastAsia="zh-CN"/>
              </w:rPr>
              <w:t>1</w:t>
            </w:r>
          </w:p>
        </w:tc>
        <w:tc>
          <w:tcPr>
            <w:tcW w:w="3912" w:type="dxa"/>
            <w:noWrap w:val="0"/>
            <w:vAlign w:val="center"/>
          </w:tcPr>
          <w:p w14:paraId="7E38156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 w:val="18"/>
                <w:szCs w:val="18"/>
              </w:rPr>
            </w:pPr>
            <w:r>
              <w:rPr>
                <w:rFonts w:hint="eastAsia" w:ascii="宋体" w:hAnsi="宋体"/>
                <w:sz w:val="18"/>
                <w:szCs w:val="18"/>
              </w:rPr>
              <w:t>型号名称</w:t>
            </w:r>
          </w:p>
        </w:tc>
        <w:tc>
          <w:tcPr>
            <w:tcW w:w="1787" w:type="dxa"/>
            <w:noWrap w:val="0"/>
            <w:vAlign w:val="center"/>
          </w:tcPr>
          <w:p w14:paraId="1CE3AA9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 w:val="18"/>
                <w:szCs w:val="18"/>
              </w:rPr>
            </w:pPr>
            <w:r>
              <w:rPr>
                <w:rFonts w:hint="eastAsia" w:ascii="宋体" w:hAnsi="宋体"/>
                <w:sz w:val="18"/>
                <w:szCs w:val="18"/>
              </w:rPr>
              <w:t>一致</w:t>
            </w:r>
          </w:p>
        </w:tc>
        <w:tc>
          <w:tcPr>
            <w:tcW w:w="2882" w:type="dxa"/>
            <w:noWrap w:val="0"/>
            <w:vAlign w:val="center"/>
          </w:tcPr>
          <w:p w14:paraId="5DC2C10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 w:val="18"/>
                <w:szCs w:val="18"/>
              </w:rPr>
            </w:pPr>
            <w:r>
              <w:rPr>
                <w:rFonts w:ascii="宋体" w:hAnsi="宋体" w:cs="宋体"/>
                <w:position w:val="-2"/>
                <w:sz w:val="18"/>
                <w:szCs w:val="18"/>
              </w:rPr>
              <w:t>核对</w:t>
            </w:r>
          </w:p>
        </w:tc>
      </w:tr>
      <w:tr w14:paraId="2283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5F910BF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bCs/>
                <w:kern w:val="2"/>
                <w:sz w:val="18"/>
                <w:szCs w:val="18"/>
                <w:lang w:val="en-US" w:eastAsia="zh-CN" w:bidi="ar-SA"/>
              </w:rPr>
            </w:pPr>
            <w:r>
              <w:rPr>
                <w:rFonts w:hint="eastAsia" w:ascii="宋体" w:hAnsi="宋体"/>
                <w:bCs/>
                <w:kern w:val="2"/>
                <w:sz w:val="18"/>
                <w:szCs w:val="18"/>
                <w:lang w:val="en-US" w:eastAsia="zh-CN" w:bidi="ar-SA"/>
              </w:rPr>
              <w:t>2</w:t>
            </w:r>
          </w:p>
        </w:tc>
        <w:tc>
          <w:tcPr>
            <w:tcW w:w="3912" w:type="dxa"/>
            <w:noWrap w:val="0"/>
            <w:vAlign w:val="center"/>
          </w:tcPr>
          <w:p w14:paraId="3216745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sz w:val="18"/>
                <w:szCs w:val="18"/>
                <w:lang w:eastAsia="zh-CN"/>
              </w:rPr>
            </w:pPr>
            <w:r>
              <w:rPr>
                <w:rFonts w:hint="eastAsia" w:ascii="宋体" w:hAnsi="宋体"/>
                <w:sz w:val="18"/>
                <w:szCs w:val="18"/>
                <w:lang w:eastAsia="zh-CN"/>
              </w:rPr>
              <w:t>产品类型</w:t>
            </w:r>
          </w:p>
        </w:tc>
        <w:tc>
          <w:tcPr>
            <w:tcW w:w="1787" w:type="dxa"/>
            <w:noWrap w:val="0"/>
            <w:vAlign w:val="center"/>
          </w:tcPr>
          <w:p w14:paraId="2A18E19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18"/>
                <w:szCs w:val="18"/>
              </w:rPr>
            </w:pPr>
            <w:r>
              <w:rPr>
                <w:rFonts w:hint="eastAsia" w:ascii="宋体" w:hAnsi="宋体"/>
                <w:sz w:val="18"/>
                <w:szCs w:val="18"/>
              </w:rPr>
              <w:t>一致</w:t>
            </w:r>
          </w:p>
        </w:tc>
        <w:tc>
          <w:tcPr>
            <w:tcW w:w="2882" w:type="dxa"/>
            <w:noWrap w:val="0"/>
            <w:vAlign w:val="center"/>
          </w:tcPr>
          <w:p w14:paraId="1844861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cs="宋体"/>
                <w:position w:val="-2"/>
                <w:sz w:val="18"/>
                <w:szCs w:val="18"/>
              </w:rPr>
            </w:pPr>
            <w:r>
              <w:rPr>
                <w:rFonts w:ascii="宋体" w:hAnsi="宋体" w:cs="宋体"/>
                <w:position w:val="-2"/>
                <w:sz w:val="18"/>
                <w:szCs w:val="18"/>
              </w:rPr>
              <w:t>核对</w:t>
            </w:r>
          </w:p>
        </w:tc>
      </w:tr>
      <w:tr w14:paraId="48C2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1124477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bCs/>
                <w:kern w:val="2"/>
                <w:sz w:val="18"/>
                <w:szCs w:val="18"/>
                <w:lang w:val="en-US" w:eastAsia="zh-CN" w:bidi="ar-SA"/>
              </w:rPr>
            </w:pPr>
            <w:r>
              <w:rPr>
                <w:rFonts w:hint="eastAsia" w:ascii="宋体" w:hAnsi="宋体"/>
                <w:bCs/>
                <w:kern w:val="2"/>
                <w:sz w:val="18"/>
                <w:szCs w:val="18"/>
                <w:lang w:val="en-US" w:eastAsia="zh-CN" w:bidi="ar-SA"/>
              </w:rPr>
              <w:t>3</w:t>
            </w:r>
          </w:p>
        </w:tc>
        <w:tc>
          <w:tcPr>
            <w:tcW w:w="3912" w:type="dxa"/>
            <w:noWrap w:val="0"/>
            <w:vAlign w:val="center"/>
          </w:tcPr>
          <w:p w14:paraId="5D4BCBD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 w:val="18"/>
                <w:szCs w:val="18"/>
              </w:rPr>
            </w:pPr>
            <w:r>
              <w:rPr>
                <w:rFonts w:ascii="宋体" w:hAnsi="宋体"/>
                <w:sz w:val="18"/>
                <w:szCs w:val="18"/>
              </w:rPr>
              <w:t>结构</w:t>
            </w:r>
            <w:r>
              <w:rPr>
                <w:rFonts w:hint="eastAsia" w:ascii="宋体" w:hAnsi="宋体"/>
                <w:sz w:val="18"/>
                <w:szCs w:val="18"/>
              </w:rPr>
              <w:t>型式</w:t>
            </w:r>
          </w:p>
        </w:tc>
        <w:tc>
          <w:tcPr>
            <w:tcW w:w="1787" w:type="dxa"/>
            <w:noWrap w:val="0"/>
            <w:vAlign w:val="center"/>
          </w:tcPr>
          <w:p w14:paraId="14AD980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 w:val="18"/>
                <w:szCs w:val="18"/>
              </w:rPr>
            </w:pPr>
            <w:r>
              <w:rPr>
                <w:rFonts w:hint="eastAsia" w:ascii="宋体" w:hAnsi="宋体"/>
                <w:sz w:val="18"/>
                <w:szCs w:val="18"/>
              </w:rPr>
              <w:t>一致</w:t>
            </w:r>
          </w:p>
        </w:tc>
        <w:tc>
          <w:tcPr>
            <w:tcW w:w="2882" w:type="dxa"/>
            <w:noWrap w:val="0"/>
            <w:vAlign w:val="center"/>
          </w:tcPr>
          <w:p w14:paraId="1996805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 w:val="18"/>
                <w:szCs w:val="18"/>
              </w:rPr>
            </w:pPr>
            <w:r>
              <w:rPr>
                <w:rFonts w:ascii="宋体" w:hAnsi="宋体" w:cs="宋体"/>
                <w:position w:val="-2"/>
                <w:sz w:val="18"/>
                <w:szCs w:val="18"/>
              </w:rPr>
              <w:t>核对</w:t>
            </w:r>
          </w:p>
        </w:tc>
      </w:tr>
      <w:tr w14:paraId="1184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52F09FA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4</w:t>
            </w:r>
          </w:p>
        </w:tc>
        <w:tc>
          <w:tcPr>
            <w:tcW w:w="3912" w:type="dxa"/>
            <w:noWrap w:val="0"/>
            <w:vAlign w:val="center"/>
          </w:tcPr>
          <w:p w14:paraId="222159A9">
            <w:pPr>
              <w:spacing w:line="300" w:lineRule="exact"/>
              <w:jc w:val="center"/>
              <w:rPr>
                <w:rFonts w:hint="eastAsia" w:ascii="宋体" w:hAnsi="宋体"/>
                <w:kern w:val="2"/>
                <w:sz w:val="18"/>
                <w:szCs w:val="18"/>
                <w:lang w:val="en-US" w:eastAsia="zh-CN" w:bidi="ar-SA"/>
              </w:rPr>
            </w:pPr>
            <w:r>
              <w:rPr>
                <w:rFonts w:hint="eastAsia" w:ascii="宋体" w:hAnsi="宋体"/>
                <w:b w:val="0"/>
                <w:bCs w:val="0"/>
                <w:color w:val="auto"/>
                <w:sz w:val="18"/>
                <w:szCs w:val="18"/>
              </w:rPr>
              <w:t>配套拖拉机功率范围</w:t>
            </w:r>
          </w:p>
        </w:tc>
        <w:tc>
          <w:tcPr>
            <w:tcW w:w="1787" w:type="dxa"/>
            <w:noWrap w:val="0"/>
            <w:vAlign w:val="center"/>
          </w:tcPr>
          <w:p w14:paraId="34D4F456">
            <w:pPr>
              <w:spacing w:line="300" w:lineRule="exact"/>
              <w:jc w:val="center"/>
              <w:rPr>
                <w:rFonts w:hint="eastAsia" w:ascii="宋体" w:hAnsi="宋体"/>
                <w:kern w:val="2"/>
                <w:sz w:val="18"/>
                <w:szCs w:val="18"/>
                <w:lang w:val="en-US" w:eastAsia="zh-CN" w:bidi="ar-SA"/>
              </w:rPr>
            </w:pPr>
            <w:r>
              <w:rPr>
                <w:rFonts w:hint="eastAsia" w:ascii="宋体" w:hAnsi="宋体"/>
                <w:b w:val="0"/>
                <w:bCs w:val="0"/>
                <w:color w:val="auto"/>
                <w:sz w:val="18"/>
                <w:szCs w:val="18"/>
              </w:rPr>
              <w:t>一致</w:t>
            </w:r>
          </w:p>
        </w:tc>
        <w:tc>
          <w:tcPr>
            <w:tcW w:w="2882" w:type="dxa"/>
            <w:noWrap w:val="0"/>
            <w:vAlign w:val="center"/>
          </w:tcPr>
          <w:p w14:paraId="4AEA0847">
            <w:pPr>
              <w:spacing w:line="300" w:lineRule="exact"/>
              <w:jc w:val="center"/>
              <w:rPr>
                <w:rFonts w:ascii="宋体" w:hAnsi="宋体" w:cs="宋体"/>
                <w:kern w:val="2"/>
                <w:position w:val="-2"/>
                <w:sz w:val="18"/>
                <w:szCs w:val="18"/>
                <w:lang w:val="en-US" w:eastAsia="zh-CN" w:bidi="ar-SA"/>
              </w:rPr>
            </w:pPr>
            <w:r>
              <w:rPr>
                <w:rFonts w:hint="eastAsia" w:ascii="宋体" w:hAnsi="宋体"/>
                <w:color w:val="000000"/>
                <w:sz w:val="18"/>
                <w:szCs w:val="18"/>
                <w:highlight w:val="none"/>
              </w:rPr>
              <w:t>核对</w:t>
            </w:r>
            <w:r>
              <w:rPr>
                <w:rFonts w:hint="eastAsia" w:ascii="宋体" w:hAnsi="宋体"/>
                <w:color w:val="000000"/>
                <w:sz w:val="18"/>
                <w:szCs w:val="18"/>
                <w:lang w:eastAsia="zh-CN"/>
              </w:rPr>
              <w:t>样机</w:t>
            </w:r>
            <w:r>
              <w:rPr>
                <w:rFonts w:hint="eastAsia" w:ascii="宋体" w:hAnsi="宋体"/>
                <w:color w:val="000000"/>
                <w:sz w:val="18"/>
                <w:szCs w:val="18"/>
              </w:rPr>
              <w:t>铭牌</w:t>
            </w:r>
          </w:p>
        </w:tc>
      </w:tr>
      <w:tr w14:paraId="25A1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3E7CC14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5</w:t>
            </w:r>
          </w:p>
        </w:tc>
        <w:tc>
          <w:tcPr>
            <w:tcW w:w="3912" w:type="dxa"/>
            <w:noWrap w:val="0"/>
            <w:vAlign w:val="center"/>
          </w:tcPr>
          <w:p w14:paraId="5146A766">
            <w:pPr>
              <w:spacing w:line="300" w:lineRule="exact"/>
              <w:jc w:val="center"/>
              <w:rPr>
                <w:rFonts w:hint="eastAsia" w:ascii="宋体" w:hAnsi="宋体"/>
                <w:kern w:val="2"/>
                <w:sz w:val="18"/>
                <w:szCs w:val="18"/>
                <w:lang w:val="en-US" w:eastAsia="zh-CN" w:bidi="ar-SA"/>
              </w:rPr>
            </w:pPr>
            <w:r>
              <w:rPr>
                <w:rFonts w:hint="eastAsia" w:hAnsi="宋体"/>
                <w:b w:val="0"/>
                <w:bCs w:val="0"/>
                <w:color w:val="auto"/>
                <w:sz w:val="18"/>
                <w:szCs w:val="18"/>
              </w:rPr>
              <w:t>操作</w:t>
            </w:r>
            <w:r>
              <w:rPr>
                <w:rFonts w:hint="eastAsia" w:hAnsi="宋体"/>
                <w:b w:val="0"/>
                <w:bCs w:val="0"/>
                <w:strike w:val="0"/>
                <w:dstrike w:val="0"/>
                <w:color w:val="auto"/>
                <w:sz w:val="18"/>
                <w:szCs w:val="18"/>
                <w:lang w:val="en-US" w:eastAsia="zh-CN"/>
              </w:rPr>
              <w:t>位</w:t>
            </w:r>
            <w:r>
              <w:rPr>
                <w:rFonts w:hint="eastAsia" w:hAnsi="宋体"/>
                <w:b w:val="0"/>
                <w:bCs w:val="0"/>
                <w:color w:val="auto"/>
                <w:sz w:val="18"/>
                <w:szCs w:val="18"/>
              </w:rPr>
              <w:t>数（不含拖拉机驾驶员）</w:t>
            </w:r>
          </w:p>
        </w:tc>
        <w:tc>
          <w:tcPr>
            <w:tcW w:w="1787" w:type="dxa"/>
            <w:noWrap w:val="0"/>
            <w:vAlign w:val="center"/>
          </w:tcPr>
          <w:p w14:paraId="0925F674">
            <w:pPr>
              <w:spacing w:line="300" w:lineRule="exact"/>
              <w:jc w:val="center"/>
              <w:rPr>
                <w:rFonts w:hint="eastAsia" w:ascii="宋体" w:hAnsi="宋体"/>
                <w:kern w:val="2"/>
                <w:sz w:val="18"/>
                <w:szCs w:val="18"/>
                <w:lang w:val="en-US" w:eastAsia="zh-CN" w:bidi="ar-SA"/>
              </w:rPr>
            </w:pPr>
            <w:r>
              <w:rPr>
                <w:rFonts w:hint="eastAsia" w:ascii="宋体" w:hAnsi="宋体"/>
                <w:b w:val="0"/>
                <w:bCs w:val="0"/>
                <w:color w:val="auto"/>
                <w:sz w:val="18"/>
                <w:szCs w:val="18"/>
              </w:rPr>
              <w:t>一致</w:t>
            </w:r>
          </w:p>
        </w:tc>
        <w:tc>
          <w:tcPr>
            <w:tcW w:w="2882" w:type="dxa"/>
            <w:noWrap w:val="0"/>
            <w:vAlign w:val="center"/>
          </w:tcPr>
          <w:p w14:paraId="78D15092">
            <w:pPr>
              <w:spacing w:line="300" w:lineRule="exact"/>
              <w:jc w:val="center"/>
              <w:rPr>
                <w:rFonts w:ascii="宋体" w:hAnsi="宋体" w:cs="宋体"/>
                <w:kern w:val="2"/>
                <w:position w:val="-2"/>
                <w:sz w:val="18"/>
                <w:szCs w:val="18"/>
                <w:lang w:val="en-US" w:eastAsia="zh-CN" w:bidi="ar-SA"/>
              </w:rPr>
            </w:pPr>
            <w:r>
              <w:rPr>
                <w:rFonts w:hint="eastAsia" w:ascii="宋体" w:hAnsi="宋体"/>
                <w:b w:val="0"/>
                <w:bCs w:val="0"/>
                <w:color w:val="auto"/>
                <w:sz w:val="18"/>
                <w:szCs w:val="18"/>
              </w:rPr>
              <w:t>核对</w:t>
            </w:r>
          </w:p>
        </w:tc>
      </w:tr>
      <w:tr w14:paraId="1959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5D9A885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bCs/>
                <w:kern w:val="2"/>
                <w:sz w:val="18"/>
                <w:szCs w:val="18"/>
                <w:lang w:val="en-US" w:eastAsia="zh-CN" w:bidi="ar-SA"/>
              </w:rPr>
            </w:pPr>
            <w:r>
              <w:rPr>
                <w:rFonts w:hint="eastAsia" w:ascii="宋体" w:hAnsi="宋体"/>
                <w:bCs/>
                <w:kern w:val="2"/>
                <w:sz w:val="18"/>
                <w:szCs w:val="18"/>
                <w:lang w:val="en-US" w:eastAsia="zh-CN" w:bidi="ar-SA"/>
              </w:rPr>
              <w:t>6</w:t>
            </w:r>
          </w:p>
        </w:tc>
        <w:tc>
          <w:tcPr>
            <w:tcW w:w="3912" w:type="dxa"/>
            <w:noWrap w:val="0"/>
            <w:vAlign w:val="center"/>
          </w:tcPr>
          <w:p w14:paraId="22F08DFB">
            <w:pPr>
              <w:keepNext w:val="0"/>
              <w:keepLines w:val="0"/>
              <w:widowControl/>
              <w:suppressLineNumbers w:val="0"/>
              <w:spacing w:line="300" w:lineRule="exact"/>
              <w:jc w:val="center"/>
              <w:rPr>
                <w:rFonts w:hint="eastAsia" w:ascii="宋体" w:hAnsi="宋体"/>
                <w:kern w:val="2"/>
                <w:sz w:val="18"/>
                <w:szCs w:val="18"/>
                <w:lang w:val="en-US" w:eastAsia="zh-CN" w:bidi="ar-SA"/>
              </w:rPr>
            </w:pPr>
            <w:r>
              <w:rPr>
                <w:rFonts w:hint="eastAsia" w:ascii="宋体" w:hAnsi="宋体" w:eastAsia="宋体" w:cs="宋体"/>
                <w:color w:val="000000"/>
                <w:kern w:val="0"/>
                <w:sz w:val="18"/>
                <w:szCs w:val="18"/>
                <w:lang w:val="en-US" w:eastAsia="zh-CN" w:bidi="ar"/>
              </w:rPr>
              <w:t>工作行数</w:t>
            </w:r>
          </w:p>
        </w:tc>
        <w:tc>
          <w:tcPr>
            <w:tcW w:w="1787" w:type="dxa"/>
            <w:noWrap w:val="0"/>
            <w:vAlign w:val="center"/>
          </w:tcPr>
          <w:p w14:paraId="12D9324E">
            <w:pPr>
              <w:spacing w:line="300" w:lineRule="exact"/>
              <w:jc w:val="center"/>
              <w:rPr>
                <w:rFonts w:hint="eastAsia" w:ascii="宋体" w:hAnsi="宋体"/>
                <w:kern w:val="2"/>
                <w:sz w:val="18"/>
                <w:szCs w:val="18"/>
                <w:lang w:val="en-US" w:eastAsia="zh-CN" w:bidi="ar-SA"/>
              </w:rPr>
            </w:pPr>
            <w:r>
              <w:rPr>
                <w:rFonts w:hint="eastAsia" w:ascii="宋体" w:hAnsi="宋体"/>
                <w:b w:val="0"/>
                <w:bCs w:val="0"/>
                <w:color w:val="auto"/>
                <w:sz w:val="18"/>
                <w:szCs w:val="18"/>
              </w:rPr>
              <w:t>一致</w:t>
            </w:r>
          </w:p>
        </w:tc>
        <w:tc>
          <w:tcPr>
            <w:tcW w:w="2882" w:type="dxa"/>
            <w:noWrap w:val="0"/>
            <w:vAlign w:val="center"/>
          </w:tcPr>
          <w:p w14:paraId="018C37E1">
            <w:pPr>
              <w:spacing w:line="300" w:lineRule="exact"/>
              <w:jc w:val="center"/>
              <w:rPr>
                <w:rFonts w:ascii="宋体" w:hAnsi="宋体" w:cs="宋体"/>
                <w:kern w:val="2"/>
                <w:position w:val="-2"/>
                <w:sz w:val="18"/>
                <w:szCs w:val="18"/>
                <w:lang w:val="en-US" w:eastAsia="zh-CN" w:bidi="ar-SA"/>
              </w:rPr>
            </w:pPr>
            <w:r>
              <w:rPr>
                <w:rFonts w:hint="eastAsia" w:ascii="宋体" w:hAnsi="宋体"/>
                <w:b w:val="0"/>
                <w:bCs w:val="0"/>
                <w:color w:val="auto"/>
                <w:sz w:val="18"/>
                <w:szCs w:val="18"/>
              </w:rPr>
              <w:t>核对</w:t>
            </w:r>
          </w:p>
        </w:tc>
      </w:tr>
      <w:tr w14:paraId="4E45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20DBEBE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7</w:t>
            </w:r>
          </w:p>
        </w:tc>
        <w:tc>
          <w:tcPr>
            <w:tcW w:w="3912" w:type="dxa"/>
            <w:noWrap w:val="0"/>
            <w:vAlign w:val="center"/>
          </w:tcPr>
          <w:p w14:paraId="3080CC68">
            <w:pPr>
              <w:spacing w:line="300" w:lineRule="exact"/>
              <w:jc w:val="center"/>
              <w:rPr>
                <w:rFonts w:hint="default" w:ascii="宋体" w:hAnsi="宋体"/>
                <w:kern w:val="2"/>
                <w:sz w:val="18"/>
                <w:szCs w:val="18"/>
                <w:lang w:val="en-US" w:eastAsia="zh-CN" w:bidi="ar-SA"/>
              </w:rPr>
            </w:pPr>
            <w:r>
              <w:rPr>
                <w:rFonts w:hint="eastAsia" w:ascii="宋体" w:hAnsi="宋体"/>
                <w:b w:val="0"/>
                <w:bCs w:val="0"/>
                <w:color w:val="auto"/>
                <w:sz w:val="18"/>
                <w:szCs w:val="18"/>
              </w:rPr>
              <w:t>工作状态外形尺寸</w:t>
            </w:r>
            <w:r>
              <w:rPr>
                <w:rFonts w:hint="eastAsia" w:hAnsi="宋体"/>
                <w:b w:val="0"/>
                <w:bCs w:val="0"/>
                <w:color w:val="auto"/>
                <w:sz w:val="18"/>
                <w:szCs w:val="18"/>
              </w:rPr>
              <w:t>（长×宽×高）</w:t>
            </w:r>
          </w:p>
        </w:tc>
        <w:tc>
          <w:tcPr>
            <w:tcW w:w="1787" w:type="dxa"/>
            <w:noWrap w:val="0"/>
            <w:vAlign w:val="center"/>
          </w:tcPr>
          <w:p w14:paraId="1D79F00A">
            <w:pPr>
              <w:spacing w:line="300" w:lineRule="exact"/>
              <w:jc w:val="center"/>
              <w:rPr>
                <w:rFonts w:hint="eastAsia" w:ascii="宋体" w:hAnsi="宋体"/>
                <w:kern w:val="2"/>
                <w:sz w:val="18"/>
                <w:szCs w:val="18"/>
                <w:lang w:val="en-US" w:eastAsia="zh-CN" w:bidi="ar-SA"/>
              </w:rPr>
            </w:pPr>
            <w:r>
              <w:rPr>
                <w:rFonts w:hint="eastAsia" w:ascii="宋体" w:hAnsi="宋体"/>
                <w:b w:val="0"/>
                <w:bCs w:val="0"/>
                <w:color w:val="auto"/>
                <w:sz w:val="18"/>
                <w:szCs w:val="18"/>
              </w:rPr>
              <w:t>允许偏差为5%</w:t>
            </w:r>
          </w:p>
        </w:tc>
        <w:tc>
          <w:tcPr>
            <w:tcW w:w="2882" w:type="dxa"/>
            <w:noWrap w:val="0"/>
            <w:vAlign w:val="center"/>
          </w:tcPr>
          <w:p w14:paraId="56E5186E">
            <w:pPr>
              <w:spacing w:line="300" w:lineRule="exact"/>
              <w:jc w:val="center"/>
              <w:rPr>
                <w:rFonts w:ascii="宋体" w:hAnsi="宋体"/>
                <w:kern w:val="2"/>
                <w:sz w:val="18"/>
                <w:szCs w:val="18"/>
                <w:lang w:val="en-US" w:eastAsia="zh-CN" w:bidi="ar-SA"/>
              </w:rPr>
            </w:pPr>
            <w:r>
              <w:rPr>
                <w:rFonts w:hint="eastAsia" w:ascii="宋体" w:hAnsi="宋体"/>
                <w:b w:val="0"/>
                <w:bCs w:val="0"/>
                <w:color w:val="auto"/>
                <w:sz w:val="18"/>
                <w:szCs w:val="18"/>
              </w:rPr>
              <w:t>测量</w:t>
            </w:r>
          </w:p>
        </w:tc>
      </w:tr>
      <w:tr w14:paraId="76CD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5742645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sz w:val="18"/>
                <w:szCs w:val="18"/>
                <w:lang w:val="en-US" w:eastAsia="zh-CN"/>
              </w:rPr>
              <w:t>8</w:t>
            </w:r>
          </w:p>
        </w:tc>
        <w:tc>
          <w:tcPr>
            <w:tcW w:w="3912" w:type="dxa"/>
            <w:noWrap w:val="0"/>
            <w:vAlign w:val="center"/>
          </w:tcPr>
          <w:p w14:paraId="7D3FFEA3">
            <w:pPr>
              <w:keepNext w:val="0"/>
              <w:keepLines w:val="0"/>
              <w:widowControl/>
              <w:suppressLineNumbers w:val="0"/>
              <w:jc w:val="center"/>
              <w:rPr>
                <w:rFonts w:hint="default" w:ascii="宋体" w:hAnsi="宋体"/>
                <w:kern w:val="2"/>
                <w:sz w:val="18"/>
                <w:szCs w:val="18"/>
                <w:lang w:val="en-US" w:eastAsia="zh-CN" w:bidi="ar-SA"/>
              </w:rPr>
            </w:pPr>
            <w:r>
              <w:rPr>
                <w:rFonts w:hint="eastAsia" w:ascii="宋体" w:hAnsi="宋体" w:eastAsia="宋体" w:cs="宋体"/>
                <w:color w:val="000000"/>
                <w:kern w:val="0"/>
                <w:sz w:val="18"/>
                <w:szCs w:val="18"/>
                <w:lang w:val="en-US" w:eastAsia="zh-CN" w:bidi="ar"/>
              </w:rPr>
              <w:t>适应膜宽</w:t>
            </w:r>
          </w:p>
        </w:tc>
        <w:tc>
          <w:tcPr>
            <w:tcW w:w="1787" w:type="dxa"/>
            <w:noWrap w:val="0"/>
            <w:vAlign w:val="center"/>
          </w:tcPr>
          <w:p w14:paraId="118C08F3">
            <w:pPr>
              <w:spacing w:line="300" w:lineRule="exact"/>
              <w:jc w:val="center"/>
              <w:rPr>
                <w:rFonts w:hint="eastAsia" w:ascii="宋体" w:hAnsi="宋体"/>
                <w:kern w:val="2"/>
                <w:sz w:val="18"/>
                <w:szCs w:val="18"/>
                <w:lang w:val="en-US" w:eastAsia="zh-CN" w:bidi="ar-SA"/>
              </w:rPr>
            </w:pPr>
            <w:r>
              <w:rPr>
                <w:rFonts w:hint="eastAsia" w:ascii="宋体" w:hAnsi="宋体"/>
                <w:b w:val="0"/>
                <w:bCs w:val="0"/>
                <w:color w:val="auto"/>
                <w:sz w:val="18"/>
                <w:szCs w:val="18"/>
              </w:rPr>
              <w:t>一致</w:t>
            </w:r>
          </w:p>
        </w:tc>
        <w:tc>
          <w:tcPr>
            <w:tcW w:w="2882" w:type="dxa"/>
            <w:noWrap w:val="0"/>
            <w:vAlign w:val="center"/>
          </w:tcPr>
          <w:p w14:paraId="58DFDA3C">
            <w:pPr>
              <w:spacing w:line="300" w:lineRule="exact"/>
              <w:jc w:val="center"/>
              <w:rPr>
                <w:rFonts w:ascii="宋体" w:hAnsi="宋体"/>
                <w:kern w:val="2"/>
                <w:sz w:val="18"/>
                <w:szCs w:val="18"/>
                <w:lang w:val="en-US" w:eastAsia="zh-CN" w:bidi="ar-SA"/>
              </w:rPr>
            </w:pPr>
            <w:r>
              <w:rPr>
                <w:rFonts w:hint="eastAsia" w:ascii="宋体" w:hAnsi="宋体"/>
                <w:b w:val="0"/>
                <w:bCs w:val="0"/>
                <w:color w:val="auto"/>
                <w:sz w:val="18"/>
                <w:szCs w:val="18"/>
              </w:rPr>
              <w:t>核对</w:t>
            </w:r>
          </w:p>
        </w:tc>
      </w:tr>
      <w:tr w14:paraId="7ACE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2C88539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9</w:t>
            </w:r>
          </w:p>
        </w:tc>
        <w:tc>
          <w:tcPr>
            <w:tcW w:w="3912" w:type="dxa"/>
            <w:noWrap w:val="0"/>
            <w:vAlign w:val="center"/>
          </w:tcPr>
          <w:p w14:paraId="7D94FCCB">
            <w:pPr>
              <w:spacing w:line="300" w:lineRule="exact"/>
              <w:jc w:val="center"/>
              <w:rPr>
                <w:rFonts w:hint="eastAsia" w:ascii="宋体" w:hAnsi="宋体"/>
                <w:kern w:val="2"/>
                <w:sz w:val="18"/>
                <w:szCs w:val="18"/>
                <w:lang w:val="en-US" w:eastAsia="zh-CN" w:bidi="ar-SA"/>
              </w:rPr>
            </w:pPr>
            <w:r>
              <w:rPr>
                <w:rFonts w:hint="eastAsia" w:ascii="宋体" w:hAnsi="宋体"/>
                <w:sz w:val="18"/>
                <w:szCs w:val="18"/>
                <w:lang w:val="en-US" w:eastAsia="zh-CN"/>
              </w:rPr>
              <w:t>插杆器型式</w:t>
            </w:r>
          </w:p>
        </w:tc>
        <w:tc>
          <w:tcPr>
            <w:tcW w:w="1787" w:type="dxa"/>
            <w:noWrap w:val="0"/>
            <w:vAlign w:val="center"/>
          </w:tcPr>
          <w:p w14:paraId="14673D02">
            <w:pPr>
              <w:spacing w:line="300" w:lineRule="exact"/>
              <w:jc w:val="center"/>
              <w:rPr>
                <w:rFonts w:hint="eastAsia" w:ascii="宋体" w:hAnsi="宋体"/>
                <w:kern w:val="2"/>
                <w:sz w:val="18"/>
                <w:szCs w:val="18"/>
                <w:lang w:val="en-US" w:eastAsia="zh-CN" w:bidi="ar-SA"/>
              </w:rPr>
            </w:pPr>
            <w:r>
              <w:rPr>
                <w:rFonts w:hint="eastAsia" w:ascii="宋体" w:hAnsi="宋体"/>
                <w:b w:val="0"/>
                <w:bCs w:val="0"/>
                <w:color w:val="auto"/>
                <w:sz w:val="18"/>
                <w:szCs w:val="18"/>
              </w:rPr>
              <w:t>一致</w:t>
            </w:r>
          </w:p>
        </w:tc>
        <w:tc>
          <w:tcPr>
            <w:tcW w:w="2882" w:type="dxa"/>
            <w:noWrap w:val="0"/>
            <w:vAlign w:val="center"/>
          </w:tcPr>
          <w:p w14:paraId="492509DE">
            <w:pPr>
              <w:spacing w:line="300" w:lineRule="exact"/>
              <w:jc w:val="center"/>
              <w:rPr>
                <w:rFonts w:ascii="宋体" w:hAnsi="宋体" w:cs="宋体"/>
                <w:kern w:val="2"/>
                <w:position w:val="-2"/>
                <w:sz w:val="18"/>
                <w:szCs w:val="18"/>
                <w:lang w:val="en-US" w:eastAsia="zh-CN" w:bidi="ar-SA"/>
              </w:rPr>
            </w:pPr>
            <w:r>
              <w:rPr>
                <w:rFonts w:hint="eastAsia" w:ascii="宋体" w:hAnsi="宋体"/>
                <w:b w:val="0"/>
                <w:bCs w:val="0"/>
                <w:color w:val="auto"/>
                <w:sz w:val="18"/>
                <w:szCs w:val="18"/>
              </w:rPr>
              <w:t>核对</w:t>
            </w:r>
          </w:p>
        </w:tc>
      </w:tr>
      <w:tr w14:paraId="29B4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213A7C6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10</w:t>
            </w:r>
          </w:p>
        </w:tc>
        <w:tc>
          <w:tcPr>
            <w:tcW w:w="3912" w:type="dxa"/>
            <w:noWrap w:val="0"/>
            <w:vAlign w:val="center"/>
          </w:tcPr>
          <w:p w14:paraId="4782B147">
            <w:pPr>
              <w:spacing w:line="300" w:lineRule="exact"/>
              <w:jc w:val="center"/>
              <w:rPr>
                <w:rFonts w:hint="eastAsia" w:ascii="宋体" w:hAnsi="宋体"/>
                <w:kern w:val="2"/>
                <w:sz w:val="18"/>
                <w:szCs w:val="18"/>
                <w:lang w:val="en-US" w:eastAsia="zh-CN" w:bidi="ar-SA"/>
              </w:rPr>
            </w:pPr>
            <w:r>
              <w:rPr>
                <w:rFonts w:hint="eastAsia" w:ascii="宋体" w:hAnsi="宋体"/>
                <w:sz w:val="18"/>
                <w:szCs w:val="18"/>
                <w:lang w:val="en-US" w:eastAsia="zh-CN"/>
              </w:rPr>
              <w:t>插杆宽度</w:t>
            </w:r>
          </w:p>
        </w:tc>
        <w:tc>
          <w:tcPr>
            <w:tcW w:w="1787" w:type="dxa"/>
            <w:noWrap w:val="0"/>
            <w:vAlign w:val="center"/>
          </w:tcPr>
          <w:p w14:paraId="72795D49">
            <w:pPr>
              <w:spacing w:line="300" w:lineRule="exact"/>
              <w:jc w:val="center"/>
              <w:rPr>
                <w:rFonts w:hint="eastAsia" w:ascii="宋体" w:hAnsi="宋体"/>
                <w:kern w:val="2"/>
                <w:sz w:val="18"/>
                <w:szCs w:val="18"/>
                <w:lang w:val="en-US" w:eastAsia="zh-CN" w:bidi="ar-SA"/>
              </w:rPr>
            </w:pPr>
            <w:r>
              <w:rPr>
                <w:rFonts w:hint="eastAsia" w:ascii="宋体" w:hAnsi="宋体"/>
                <w:b w:val="0"/>
                <w:bCs w:val="0"/>
                <w:color w:val="auto"/>
                <w:sz w:val="18"/>
                <w:szCs w:val="18"/>
              </w:rPr>
              <w:t>允许偏差为</w:t>
            </w:r>
            <w:r>
              <w:rPr>
                <w:rFonts w:hint="eastAsia" w:ascii="宋体" w:hAnsi="宋体"/>
                <w:b w:val="0"/>
                <w:bCs w:val="0"/>
                <w:color w:val="auto"/>
                <w:sz w:val="18"/>
                <w:szCs w:val="18"/>
                <w:lang w:val="en-US" w:eastAsia="zh-CN"/>
              </w:rPr>
              <w:t>3</w:t>
            </w:r>
            <w:r>
              <w:rPr>
                <w:rFonts w:hint="eastAsia" w:ascii="宋体" w:hAnsi="宋体"/>
                <w:b w:val="0"/>
                <w:bCs w:val="0"/>
                <w:color w:val="auto"/>
                <w:sz w:val="18"/>
                <w:szCs w:val="18"/>
              </w:rPr>
              <w:t>%</w:t>
            </w:r>
          </w:p>
        </w:tc>
        <w:tc>
          <w:tcPr>
            <w:tcW w:w="2882" w:type="dxa"/>
            <w:noWrap w:val="0"/>
            <w:vAlign w:val="center"/>
          </w:tcPr>
          <w:p w14:paraId="10050AD9">
            <w:pPr>
              <w:spacing w:line="300" w:lineRule="exact"/>
              <w:jc w:val="center"/>
              <w:rPr>
                <w:rFonts w:ascii="宋体" w:hAnsi="宋体"/>
                <w:kern w:val="2"/>
                <w:sz w:val="18"/>
                <w:szCs w:val="18"/>
                <w:lang w:val="en-US" w:eastAsia="zh-CN" w:bidi="ar-SA"/>
              </w:rPr>
            </w:pPr>
            <w:r>
              <w:rPr>
                <w:rFonts w:hint="eastAsia" w:ascii="宋体" w:hAnsi="宋体"/>
                <w:b w:val="0"/>
                <w:bCs w:val="0"/>
                <w:color w:val="auto"/>
                <w:sz w:val="18"/>
                <w:szCs w:val="18"/>
              </w:rPr>
              <w:t>测</w:t>
            </w:r>
            <w:r>
              <w:rPr>
                <w:rFonts w:hint="eastAsia" w:ascii="宋体" w:hAnsi="宋体"/>
                <w:color w:val="auto"/>
                <w:sz w:val="18"/>
                <w:szCs w:val="18"/>
              </w:rPr>
              <w:t>量两</w:t>
            </w:r>
            <w:r>
              <w:rPr>
                <w:rFonts w:hint="eastAsia" w:ascii="宋体" w:hAnsi="宋体"/>
                <w:color w:val="auto"/>
                <w:sz w:val="18"/>
                <w:szCs w:val="18"/>
                <w:lang w:val="en-US" w:eastAsia="zh-CN"/>
              </w:rPr>
              <w:t>插杆机构</w:t>
            </w:r>
            <w:r>
              <w:rPr>
                <w:rFonts w:hint="eastAsia" w:ascii="宋体" w:hAnsi="宋体"/>
                <w:color w:val="auto"/>
                <w:sz w:val="18"/>
                <w:szCs w:val="18"/>
              </w:rPr>
              <w:t>之间的</w:t>
            </w:r>
            <w:r>
              <w:rPr>
                <w:rFonts w:hint="eastAsia" w:ascii="宋体" w:hAnsi="宋体"/>
                <w:color w:val="auto"/>
                <w:sz w:val="18"/>
                <w:szCs w:val="18"/>
                <w:lang w:val="en-US" w:eastAsia="zh-CN"/>
              </w:rPr>
              <w:t>水平</w:t>
            </w:r>
            <w:r>
              <w:rPr>
                <w:rFonts w:hint="eastAsia" w:ascii="宋体" w:hAnsi="宋体"/>
                <w:color w:val="auto"/>
                <w:sz w:val="18"/>
                <w:szCs w:val="18"/>
              </w:rPr>
              <w:t>距离</w:t>
            </w:r>
          </w:p>
        </w:tc>
      </w:tr>
      <w:tr w14:paraId="39E9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3E5615B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11</w:t>
            </w:r>
          </w:p>
        </w:tc>
        <w:tc>
          <w:tcPr>
            <w:tcW w:w="3912" w:type="dxa"/>
            <w:noWrap w:val="0"/>
            <w:vAlign w:val="center"/>
          </w:tcPr>
          <w:p w14:paraId="578FBF18">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松土犁型式</w:t>
            </w:r>
          </w:p>
        </w:tc>
        <w:tc>
          <w:tcPr>
            <w:tcW w:w="1787" w:type="dxa"/>
            <w:noWrap w:val="0"/>
            <w:vAlign w:val="center"/>
          </w:tcPr>
          <w:p w14:paraId="13189EE2">
            <w:pPr>
              <w:pStyle w:val="21"/>
              <w:widowControl w:val="0"/>
              <w:ind w:firstLine="0" w:firstLineChars="0"/>
              <w:jc w:val="center"/>
              <w:rPr>
                <w:rFonts w:hint="eastAsia" w:ascii="宋体" w:hAnsi="宋体"/>
                <w:color w:val="auto"/>
                <w:sz w:val="18"/>
                <w:szCs w:val="18"/>
              </w:rPr>
            </w:pPr>
            <w:r>
              <w:rPr>
                <w:rFonts w:hint="eastAsia" w:hAnsi="宋体"/>
                <w:color w:val="000000"/>
                <w:sz w:val="18"/>
                <w:szCs w:val="18"/>
              </w:rPr>
              <w:t>一致</w:t>
            </w:r>
          </w:p>
        </w:tc>
        <w:tc>
          <w:tcPr>
            <w:tcW w:w="2882" w:type="dxa"/>
            <w:noWrap w:val="0"/>
            <w:vAlign w:val="center"/>
          </w:tcPr>
          <w:p w14:paraId="20D881AD">
            <w:pPr>
              <w:jc w:val="center"/>
              <w:rPr>
                <w:rFonts w:hint="eastAsia" w:ascii="宋体" w:hAnsi="宋体"/>
                <w:color w:val="auto"/>
                <w:sz w:val="18"/>
                <w:szCs w:val="18"/>
              </w:rPr>
            </w:pPr>
            <w:r>
              <w:rPr>
                <w:rFonts w:hint="eastAsia" w:ascii="宋体" w:hAnsi="宋体"/>
                <w:color w:val="000000"/>
                <w:sz w:val="18"/>
                <w:szCs w:val="18"/>
              </w:rPr>
              <w:t>核对</w:t>
            </w:r>
          </w:p>
        </w:tc>
      </w:tr>
      <w:tr w14:paraId="709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1E30354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12</w:t>
            </w:r>
          </w:p>
        </w:tc>
        <w:tc>
          <w:tcPr>
            <w:tcW w:w="3912" w:type="dxa"/>
            <w:noWrap w:val="0"/>
            <w:vAlign w:val="center"/>
          </w:tcPr>
          <w:p w14:paraId="339561C8">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松土犁数量</w:t>
            </w:r>
          </w:p>
        </w:tc>
        <w:tc>
          <w:tcPr>
            <w:tcW w:w="1787" w:type="dxa"/>
            <w:noWrap w:val="0"/>
            <w:vAlign w:val="center"/>
          </w:tcPr>
          <w:p w14:paraId="1EAFB41D">
            <w:pPr>
              <w:pStyle w:val="21"/>
              <w:widowControl w:val="0"/>
              <w:ind w:firstLine="0" w:firstLineChars="0"/>
              <w:jc w:val="center"/>
              <w:rPr>
                <w:rFonts w:hint="eastAsia" w:ascii="宋体" w:hAnsi="宋体"/>
                <w:color w:val="auto"/>
                <w:sz w:val="18"/>
                <w:szCs w:val="18"/>
                <w:lang w:val="en-US" w:eastAsia="zh-CN" w:bidi="ar-SA"/>
              </w:rPr>
            </w:pPr>
            <w:r>
              <w:rPr>
                <w:rFonts w:hint="eastAsia" w:hAnsi="宋体"/>
                <w:color w:val="000000"/>
                <w:sz w:val="18"/>
                <w:szCs w:val="18"/>
              </w:rPr>
              <w:t>一致</w:t>
            </w:r>
          </w:p>
        </w:tc>
        <w:tc>
          <w:tcPr>
            <w:tcW w:w="2882" w:type="dxa"/>
            <w:noWrap w:val="0"/>
            <w:vAlign w:val="center"/>
          </w:tcPr>
          <w:p w14:paraId="2BD9D433">
            <w:pPr>
              <w:jc w:val="center"/>
              <w:rPr>
                <w:rFonts w:hint="eastAsia" w:ascii="宋体" w:hAnsi="宋体"/>
                <w:color w:val="auto"/>
                <w:kern w:val="2"/>
                <w:sz w:val="18"/>
                <w:szCs w:val="18"/>
                <w:lang w:val="en-US" w:eastAsia="zh-CN" w:bidi="ar-SA"/>
              </w:rPr>
            </w:pPr>
            <w:r>
              <w:rPr>
                <w:rFonts w:hint="eastAsia" w:ascii="宋体" w:hAnsi="宋体"/>
                <w:color w:val="000000"/>
                <w:sz w:val="18"/>
                <w:szCs w:val="18"/>
              </w:rPr>
              <w:t>核对</w:t>
            </w:r>
          </w:p>
        </w:tc>
      </w:tr>
      <w:tr w14:paraId="3B19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7A0FEF3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13</w:t>
            </w:r>
          </w:p>
        </w:tc>
        <w:tc>
          <w:tcPr>
            <w:tcW w:w="3912" w:type="dxa"/>
            <w:noWrap w:val="0"/>
            <w:vAlign w:val="center"/>
          </w:tcPr>
          <w:p w14:paraId="3E3E2322">
            <w:pPr>
              <w:spacing w:line="26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覆土器型式</w:t>
            </w:r>
          </w:p>
        </w:tc>
        <w:tc>
          <w:tcPr>
            <w:tcW w:w="1787" w:type="dxa"/>
            <w:noWrap w:val="0"/>
            <w:vAlign w:val="center"/>
          </w:tcPr>
          <w:p w14:paraId="411BCBA4">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一致</w:t>
            </w:r>
          </w:p>
        </w:tc>
        <w:tc>
          <w:tcPr>
            <w:tcW w:w="2882" w:type="dxa"/>
            <w:noWrap w:val="0"/>
            <w:vAlign w:val="center"/>
          </w:tcPr>
          <w:p w14:paraId="795B5A7C">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核对</w:t>
            </w:r>
          </w:p>
        </w:tc>
      </w:tr>
      <w:tr w14:paraId="3FF3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1C5C42C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14</w:t>
            </w:r>
          </w:p>
        </w:tc>
        <w:tc>
          <w:tcPr>
            <w:tcW w:w="3912" w:type="dxa"/>
            <w:noWrap w:val="0"/>
            <w:vAlign w:val="center"/>
          </w:tcPr>
          <w:p w14:paraId="10364FD7">
            <w:pPr>
              <w:spacing w:line="260" w:lineRule="exact"/>
              <w:jc w:val="center"/>
              <w:rPr>
                <w:rFonts w:hint="eastAsia" w:ascii="宋体" w:hAnsi="宋体"/>
                <w:color w:val="auto"/>
                <w:sz w:val="18"/>
                <w:szCs w:val="18"/>
              </w:rPr>
            </w:pPr>
            <w:r>
              <w:rPr>
                <w:rFonts w:hint="eastAsia" w:ascii="宋体" w:hAnsi="宋体"/>
                <w:color w:val="auto"/>
                <w:sz w:val="18"/>
                <w:szCs w:val="18"/>
              </w:rPr>
              <w:t>覆土器数量</w:t>
            </w:r>
          </w:p>
        </w:tc>
        <w:tc>
          <w:tcPr>
            <w:tcW w:w="1787" w:type="dxa"/>
            <w:noWrap w:val="0"/>
            <w:vAlign w:val="center"/>
          </w:tcPr>
          <w:p w14:paraId="48A43D4A">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一致</w:t>
            </w:r>
          </w:p>
        </w:tc>
        <w:tc>
          <w:tcPr>
            <w:tcW w:w="2882" w:type="dxa"/>
            <w:noWrap w:val="0"/>
            <w:vAlign w:val="center"/>
          </w:tcPr>
          <w:p w14:paraId="5540731F">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核对</w:t>
            </w:r>
          </w:p>
        </w:tc>
      </w:tr>
      <w:tr w14:paraId="09B0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2C66662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15</w:t>
            </w:r>
          </w:p>
        </w:tc>
        <w:tc>
          <w:tcPr>
            <w:tcW w:w="3912" w:type="dxa"/>
            <w:noWrap w:val="0"/>
            <w:vAlign w:val="center"/>
          </w:tcPr>
          <w:p w14:paraId="72317CD6">
            <w:pPr>
              <w:spacing w:line="260" w:lineRule="exact"/>
              <w:jc w:val="center"/>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rPr>
              <w:t>镇压器型式</w:t>
            </w:r>
          </w:p>
        </w:tc>
        <w:tc>
          <w:tcPr>
            <w:tcW w:w="1787" w:type="dxa"/>
            <w:noWrap w:val="0"/>
            <w:vAlign w:val="center"/>
          </w:tcPr>
          <w:p w14:paraId="6ACA3CA5">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一致</w:t>
            </w:r>
          </w:p>
        </w:tc>
        <w:tc>
          <w:tcPr>
            <w:tcW w:w="2882" w:type="dxa"/>
            <w:noWrap w:val="0"/>
            <w:vAlign w:val="center"/>
          </w:tcPr>
          <w:p w14:paraId="423FA969">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核对</w:t>
            </w:r>
          </w:p>
        </w:tc>
      </w:tr>
      <w:tr w14:paraId="13BB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02CBFDD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16</w:t>
            </w:r>
          </w:p>
        </w:tc>
        <w:tc>
          <w:tcPr>
            <w:tcW w:w="3912" w:type="dxa"/>
            <w:noWrap w:val="0"/>
            <w:vAlign w:val="center"/>
          </w:tcPr>
          <w:p w14:paraId="757C6EFF">
            <w:pPr>
              <w:spacing w:line="260" w:lineRule="exact"/>
              <w:jc w:val="center"/>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rPr>
              <w:t>镇压器数量</w:t>
            </w:r>
          </w:p>
        </w:tc>
        <w:tc>
          <w:tcPr>
            <w:tcW w:w="1787" w:type="dxa"/>
            <w:noWrap w:val="0"/>
            <w:vAlign w:val="center"/>
          </w:tcPr>
          <w:p w14:paraId="55B547DE">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一致</w:t>
            </w:r>
          </w:p>
        </w:tc>
        <w:tc>
          <w:tcPr>
            <w:tcW w:w="2882" w:type="dxa"/>
            <w:noWrap w:val="0"/>
            <w:vAlign w:val="center"/>
          </w:tcPr>
          <w:p w14:paraId="30571DC5">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核对</w:t>
            </w:r>
          </w:p>
        </w:tc>
      </w:tr>
      <w:tr w14:paraId="1B6F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1DB609E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17</w:t>
            </w:r>
          </w:p>
        </w:tc>
        <w:tc>
          <w:tcPr>
            <w:tcW w:w="3912" w:type="dxa"/>
            <w:noWrap w:val="0"/>
            <w:vAlign w:val="center"/>
          </w:tcPr>
          <w:p w14:paraId="7A1455E2">
            <w:pPr>
              <w:pStyle w:val="21"/>
              <w:spacing w:line="260" w:lineRule="exact"/>
              <w:ind w:firstLine="0" w:firstLineChars="0"/>
              <w:jc w:val="center"/>
              <w:rPr>
                <w:rFonts w:hint="eastAsia" w:ascii="宋体" w:hAnsi="宋体"/>
                <w:color w:val="auto"/>
                <w:sz w:val="18"/>
                <w:szCs w:val="18"/>
                <w:lang w:val="en-US" w:eastAsia="zh-CN" w:bidi="ar-SA"/>
              </w:rPr>
            </w:pPr>
            <w:r>
              <w:rPr>
                <w:rFonts w:hint="eastAsia"/>
                <w:color w:val="auto"/>
                <w:sz w:val="18"/>
              </w:rPr>
              <w:t>地轮</w:t>
            </w:r>
            <w:r>
              <w:rPr>
                <w:rFonts w:hint="eastAsia" w:ascii="宋体" w:hAnsi="宋体"/>
                <w:color w:val="auto"/>
                <w:sz w:val="18"/>
                <w:szCs w:val="18"/>
              </w:rPr>
              <w:t>型式</w:t>
            </w:r>
          </w:p>
        </w:tc>
        <w:tc>
          <w:tcPr>
            <w:tcW w:w="1787" w:type="dxa"/>
            <w:noWrap w:val="0"/>
            <w:vAlign w:val="center"/>
          </w:tcPr>
          <w:p w14:paraId="014EC850">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一致</w:t>
            </w:r>
          </w:p>
        </w:tc>
        <w:tc>
          <w:tcPr>
            <w:tcW w:w="2882" w:type="dxa"/>
            <w:noWrap w:val="0"/>
            <w:vAlign w:val="center"/>
          </w:tcPr>
          <w:p w14:paraId="6139342B">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核对</w:t>
            </w:r>
          </w:p>
        </w:tc>
      </w:tr>
      <w:tr w14:paraId="1AA6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7D7F976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18</w:t>
            </w:r>
          </w:p>
        </w:tc>
        <w:tc>
          <w:tcPr>
            <w:tcW w:w="3912" w:type="dxa"/>
            <w:noWrap w:val="0"/>
            <w:vAlign w:val="center"/>
          </w:tcPr>
          <w:p w14:paraId="1B25542A">
            <w:pPr>
              <w:pStyle w:val="21"/>
              <w:spacing w:line="260" w:lineRule="exact"/>
              <w:ind w:firstLine="0" w:firstLineChars="0"/>
              <w:jc w:val="center"/>
              <w:rPr>
                <w:rFonts w:hint="eastAsia" w:ascii="宋体" w:hAnsi="宋体"/>
                <w:color w:val="auto"/>
                <w:sz w:val="18"/>
                <w:szCs w:val="18"/>
                <w:lang w:val="en-US" w:eastAsia="zh-CN" w:bidi="ar-SA"/>
              </w:rPr>
            </w:pPr>
            <w:r>
              <w:rPr>
                <w:rFonts w:hint="eastAsia"/>
                <w:color w:val="auto"/>
                <w:sz w:val="18"/>
              </w:rPr>
              <w:t>地轮数量</w:t>
            </w:r>
          </w:p>
        </w:tc>
        <w:tc>
          <w:tcPr>
            <w:tcW w:w="1787" w:type="dxa"/>
            <w:noWrap w:val="0"/>
            <w:vAlign w:val="center"/>
          </w:tcPr>
          <w:p w14:paraId="46143178">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一致</w:t>
            </w:r>
          </w:p>
        </w:tc>
        <w:tc>
          <w:tcPr>
            <w:tcW w:w="2882" w:type="dxa"/>
            <w:noWrap w:val="0"/>
            <w:vAlign w:val="center"/>
          </w:tcPr>
          <w:p w14:paraId="0DCE5314">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核对</w:t>
            </w:r>
          </w:p>
        </w:tc>
      </w:tr>
      <w:tr w14:paraId="05AE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dxa"/>
            <w:noWrap w:val="0"/>
            <w:vAlign w:val="center"/>
          </w:tcPr>
          <w:p w14:paraId="5734272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kern w:val="2"/>
                <w:sz w:val="18"/>
                <w:szCs w:val="18"/>
                <w:lang w:val="en-US" w:eastAsia="zh-CN" w:bidi="ar-SA"/>
              </w:rPr>
            </w:pPr>
            <w:r>
              <w:rPr>
                <w:rFonts w:hint="eastAsia" w:ascii="宋体" w:hAnsi="宋体" w:eastAsia="宋体"/>
                <w:bCs/>
                <w:kern w:val="2"/>
                <w:sz w:val="18"/>
                <w:szCs w:val="18"/>
                <w:lang w:val="en-US" w:eastAsia="zh-CN" w:bidi="ar-SA"/>
              </w:rPr>
              <w:t>19</w:t>
            </w:r>
          </w:p>
        </w:tc>
        <w:tc>
          <w:tcPr>
            <w:tcW w:w="3912" w:type="dxa"/>
            <w:noWrap w:val="0"/>
            <w:vAlign w:val="center"/>
          </w:tcPr>
          <w:p w14:paraId="119F38AB">
            <w:pPr>
              <w:pStyle w:val="21"/>
              <w:spacing w:line="260" w:lineRule="exact"/>
              <w:ind w:firstLine="0" w:firstLineChars="0"/>
              <w:jc w:val="center"/>
              <w:rPr>
                <w:rFonts w:hint="eastAsia" w:ascii="宋体" w:hAnsi="宋体"/>
                <w:color w:val="auto"/>
                <w:sz w:val="18"/>
                <w:szCs w:val="18"/>
                <w:lang w:val="en-US" w:eastAsia="zh-CN" w:bidi="ar-SA"/>
              </w:rPr>
            </w:pPr>
            <w:r>
              <w:rPr>
                <w:rFonts w:hint="eastAsia"/>
                <w:color w:val="auto"/>
                <w:sz w:val="18"/>
              </w:rPr>
              <w:t>地轮直径</w:t>
            </w:r>
          </w:p>
        </w:tc>
        <w:tc>
          <w:tcPr>
            <w:tcW w:w="1787" w:type="dxa"/>
            <w:noWrap w:val="0"/>
            <w:vAlign w:val="center"/>
          </w:tcPr>
          <w:p w14:paraId="34E70AB9">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允许偏差为5%</w:t>
            </w:r>
          </w:p>
        </w:tc>
        <w:tc>
          <w:tcPr>
            <w:tcW w:w="2882" w:type="dxa"/>
            <w:noWrap w:val="0"/>
            <w:vAlign w:val="center"/>
          </w:tcPr>
          <w:p w14:paraId="3A526B0A">
            <w:pPr>
              <w:spacing w:line="300" w:lineRule="exact"/>
              <w:jc w:val="center"/>
              <w:rPr>
                <w:rFonts w:hint="eastAsia" w:ascii="宋体" w:hAnsi="宋体"/>
                <w:color w:val="auto"/>
                <w:kern w:val="2"/>
                <w:sz w:val="18"/>
                <w:szCs w:val="18"/>
                <w:lang w:val="en-US" w:eastAsia="zh-CN" w:bidi="ar-SA"/>
              </w:rPr>
            </w:pPr>
            <w:r>
              <w:rPr>
                <w:rFonts w:hint="eastAsia" w:ascii="宋体" w:hAnsi="宋体"/>
                <w:color w:val="auto"/>
                <w:sz w:val="18"/>
                <w:szCs w:val="18"/>
              </w:rPr>
              <w:t>测量</w:t>
            </w:r>
          </w:p>
        </w:tc>
      </w:tr>
      <w:tr w14:paraId="5FAB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11" w:type="dxa"/>
            <w:gridSpan w:val="4"/>
            <w:noWrap w:val="0"/>
            <w:vAlign w:val="center"/>
          </w:tcPr>
          <w:p w14:paraId="1E114E34">
            <w:pPr>
              <w:keepNext w:val="0"/>
              <w:keepLines w:val="0"/>
              <w:pageBreakBefore w:val="0"/>
              <w:widowControl w:val="0"/>
              <w:kinsoku/>
              <w:wordWrap/>
              <w:overflowPunct/>
              <w:topLinePunct w:val="0"/>
              <w:autoSpaceDE/>
              <w:autoSpaceDN/>
              <w:bidi w:val="0"/>
              <w:adjustRightInd w:val="0"/>
              <w:snapToGrid w:val="0"/>
              <w:spacing w:line="240" w:lineRule="exact"/>
              <w:contextualSpacing/>
              <w:jc w:val="both"/>
              <w:textAlignment w:val="auto"/>
              <w:rPr>
                <w:rFonts w:ascii="宋体" w:hAnsi="宋体" w:cs="宋体"/>
                <w:position w:val="-2"/>
                <w:sz w:val="18"/>
                <w:szCs w:val="18"/>
              </w:rPr>
            </w:pPr>
            <w:r>
              <w:rPr>
                <w:rFonts w:hint="eastAsia" w:ascii="宋体" w:hAnsi="宋体"/>
                <w:color w:val="auto"/>
                <w:sz w:val="18"/>
                <w:szCs w:val="18"/>
              </w:rPr>
              <w:t>注：样机放在硬化、水平的检测场地上进行核测，无相关检查项目的填“/”。</w:t>
            </w:r>
          </w:p>
        </w:tc>
      </w:tr>
    </w:tbl>
    <w:p w14:paraId="5A0E5EAC">
      <w:pPr>
        <w:pStyle w:val="48"/>
        <w:spacing w:before="156" w:after="156"/>
        <w:rPr>
          <w:rFonts w:hint="eastAsia"/>
        </w:rPr>
      </w:pPr>
      <w:bookmarkStart w:id="60" w:name="_Toc148086855"/>
      <w:r>
        <w:rPr>
          <w:rFonts w:hint="eastAsia"/>
        </w:rPr>
        <w:t>判定规则</w:t>
      </w:r>
    </w:p>
    <w:p w14:paraId="700D4660">
      <w:pPr>
        <w:pStyle w:val="21"/>
        <w:rPr>
          <w:rFonts w:hint="eastAsia" w:cs="宋体"/>
          <w:szCs w:val="21"/>
        </w:rPr>
      </w:pPr>
      <w:r>
        <w:rPr>
          <w:rFonts w:hint="eastAsia"/>
        </w:rPr>
        <w:t>一致性检查的全部项目结果均满足表</w:t>
      </w:r>
      <w:r>
        <w:t>2</w:t>
      </w:r>
      <w:r>
        <w:rPr>
          <w:rFonts w:hint="eastAsia"/>
        </w:rPr>
        <w:t>要求时，一致性检查结论为符合大纲要求；否则，一致性检</w:t>
      </w:r>
      <w:r>
        <w:rPr>
          <w:rFonts w:hint="eastAsia" w:cs="宋体"/>
          <w:szCs w:val="21"/>
        </w:rPr>
        <w:t>查结论为不符合大纲要求。</w:t>
      </w:r>
    </w:p>
    <w:p w14:paraId="3A177A17">
      <w:pPr>
        <w:pStyle w:val="49"/>
        <w:rPr>
          <w:rFonts w:hint="eastAsia"/>
        </w:rPr>
      </w:pPr>
      <w:bookmarkStart w:id="61" w:name="_Toc49785435"/>
      <w:bookmarkStart w:id="62" w:name="_Toc49520957"/>
      <w:r>
        <w:rPr>
          <w:rFonts w:hint="eastAsia"/>
        </w:rPr>
        <w:t>创新性评价</w:t>
      </w:r>
      <w:bookmarkEnd w:id="61"/>
      <w:bookmarkEnd w:id="62"/>
    </w:p>
    <w:p w14:paraId="5B5F3E94">
      <w:pPr>
        <w:pStyle w:val="48"/>
        <w:spacing w:before="156" w:after="156"/>
        <w:rPr>
          <w:rFonts w:hint="eastAsia"/>
        </w:rPr>
      </w:pPr>
      <w:r>
        <w:rPr>
          <w:rFonts w:hint="eastAsia"/>
        </w:rPr>
        <w:t>评价方法</w:t>
      </w:r>
    </w:p>
    <w:p w14:paraId="3E460426">
      <w:pPr>
        <w:pStyle w:val="92"/>
        <w:rPr>
          <w:rFonts w:hint="eastAsia" w:hAnsi="Times New Roman" w:cs="Times New Roman"/>
        </w:rPr>
      </w:pPr>
      <w:r>
        <w:rPr>
          <w:rFonts w:hint="eastAsia" w:hAnsi="Times New Roman" w:cs="Times New Roman"/>
        </w:rPr>
        <w:t>依据创新产品应用领域、技术创新点的情况，采用材料评审方式或专家组评价方式之一进行评价。</w:t>
      </w:r>
    </w:p>
    <w:p w14:paraId="0F0D40C7">
      <w:pPr>
        <w:pStyle w:val="92"/>
        <w:rPr>
          <w:rFonts w:hint="eastAsia" w:hAnsi="Times New Roman" w:cs="Times New Roman"/>
        </w:rPr>
      </w:pPr>
      <w:r>
        <w:rPr>
          <w:rFonts w:hint="eastAsia" w:hAnsi="Times New Roman" w:cs="Times New Roman"/>
        </w:rPr>
        <w:t>材料评审方式，由省级农机试验鉴定机构依据制造商提供以下材料之一进行评价：</w:t>
      </w:r>
    </w:p>
    <w:p w14:paraId="23E991A1">
      <w:pPr>
        <w:pStyle w:val="42"/>
        <w:numPr>
          <w:ilvl w:val="0"/>
          <w:numId w:val="19"/>
        </w:numPr>
        <w:tabs>
          <w:tab w:val="left" w:pos="839"/>
          <w:tab w:val="clear" w:pos="840"/>
        </w:tabs>
        <w:rPr>
          <w:rFonts w:hint="eastAsia"/>
        </w:rPr>
      </w:pPr>
      <w:r>
        <w:rPr>
          <w:rFonts w:hint="eastAsia"/>
        </w:rPr>
        <w:t>发明专利；</w:t>
      </w:r>
    </w:p>
    <w:p w14:paraId="6CB34C5A">
      <w:pPr>
        <w:pStyle w:val="42"/>
        <w:rPr>
          <w:rFonts w:hint="eastAsia"/>
        </w:rPr>
      </w:pPr>
      <w:r>
        <w:rPr>
          <w:rFonts w:hint="eastAsia"/>
        </w:rPr>
        <w:t>实用新型专利；</w:t>
      </w:r>
    </w:p>
    <w:p w14:paraId="686E72A3">
      <w:pPr>
        <w:pStyle w:val="42"/>
        <w:rPr>
          <w:rFonts w:hint="eastAsia"/>
        </w:rPr>
      </w:pPr>
      <w:r>
        <w:rPr>
          <w:rFonts w:hint="eastAsia"/>
        </w:rPr>
        <w:t>科技成果查新报告；</w:t>
      </w:r>
    </w:p>
    <w:p w14:paraId="0922343C">
      <w:pPr>
        <w:pStyle w:val="42"/>
        <w:rPr>
          <w:rFonts w:hint="eastAsia"/>
        </w:rPr>
      </w:pPr>
      <w:r>
        <w:rPr>
          <w:rFonts w:hint="eastAsia"/>
        </w:rPr>
        <w:t>省级以上具有创新性科技成果评价证书。</w:t>
      </w:r>
    </w:p>
    <w:p w14:paraId="276DE8C1">
      <w:pPr>
        <w:pStyle w:val="92"/>
        <w:spacing w:before="156" w:after="156"/>
        <w:rPr>
          <w:rFonts w:hint="eastAsia"/>
        </w:rPr>
      </w:pPr>
      <w:r>
        <w:rPr>
          <w:rFonts w:hint="eastAsia"/>
        </w:rPr>
        <w:t>专家组评价方式，由省级以上农机事业单位或农机学会(协会)等组织专家组成评审组，依据制造商提供的创新性材料进行评价，专家组人数为单数且不少于3名。</w:t>
      </w:r>
    </w:p>
    <w:p w14:paraId="31DC91BB">
      <w:pPr>
        <w:pStyle w:val="48"/>
        <w:spacing w:before="156" w:after="156"/>
        <w:rPr>
          <w:rFonts w:hint="eastAsia"/>
        </w:rPr>
      </w:pPr>
      <w:r>
        <w:rPr>
          <w:rFonts w:hint="eastAsia"/>
        </w:rPr>
        <w:t>判定规则</w:t>
      </w:r>
    </w:p>
    <w:p w14:paraId="3613ED03">
      <w:pPr>
        <w:pStyle w:val="92"/>
        <w:rPr>
          <w:rFonts w:hint="eastAsia" w:hAnsi="Times New Roman" w:cs="Times New Roman"/>
        </w:rPr>
      </w:pPr>
      <w:r>
        <w:rPr>
          <w:rFonts w:hint="eastAsia" w:hAnsi="Times New Roman" w:cs="Times New Roman"/>
        </w:rPr>
        <w:t>材料评审的，通过评价形成创新性评价意见，认为产品具有创新性，结论为符合大纲要求；否则，结论为不符合大纲要求。</w:t>
      </w:r>
    </w:p>
    <w:p w14:paraId="25E1546E">
      <w:pPr>
        <w:pStyle w:val="92"/>
        <w:rPr>
          <w:rFonts w:hint="eastAsia" w:hAnsi="Times New Roman" w:cs="Times New Roman"/>
        </w:rPr>
      </w:pPr>
      <w:r>
        <w:rPr>
          <w:rFonts w:hint="eastAsia" w:hAnsi="Times New Roman" w:cs="Times New Roman"/>
        </w:rPr>
        <w:t>专家组评价的，专家组形成创新性评价意见，2/3以上的专家评价该产品具有创新性，结论为符合大纲要求；否则，结论为不符合大纲要求。</w:t>
      </w:r>
    </w:p>
    <w:p w14:paraId="74628472">
      <w:pPr>
        <w:pStyle w:val="49"/>
        <w:rPr>
          <w:rFonts w:hint="eastAsia"/>
        </w:rPr>
      </w:pPr>
      <w:bookmarkStart w:id="63" w:name="_Toc81302827"/>
      <w:bookmarkStart w:id="64" w:name="_Toc49504597"/>
      <w:bookmarkStart w:id="65" w:name="_Toc454426756"/>
      <w:r>
        <w:rPr>
          <w:rFonts w:hint="eastAsia"/>
        </w:rPr>
        <w:t>安全性检查</w:t>
      </w:r>
      <w:bookmarkEnd w:id="63"/>
      <w:bookmarkEnd w:id="64"/>
    </w:p>
    <w:p w14:paraId="73BBE8BA">
      <w:pPr>
        <w:pStyle w:val="48"/>
        <w:spacing w:before="156" w:after="156"/>
      </w:pPr>
      <w:bookmarkStart w:id="66" w:name="_Toc454426757"/>
      <w:r>
        <w:rPr>
          <w:rFonts w:hint="eastAsia"/>
          <w:lang w:val="en-US" w:eastAsia="zh-CN"/>
        </w:rPr>
        <w:t>安全防护</w:t>
      </w:r>
    </w:p>
    <w:p w14:paraId="3C4A7B2C">
      <w:pPr>
        <w:pStyle w:val="55"/>
        <w:spacing w:before="0" w:beforeLines="0" w:after="0" w:afterLines="0"/>
        <w:rPr>
          <w:rFonts w:ascii="宋体" w:hAnsi="宋体" w:eastAsia="宋体"/>
          <w:color w:val="000000"/>
        </w:rPr>
      </w:pPr>
      <w:r>
        <w:rPr>
          <w:rFonts w:hint="eastAsia" w:ascii="宋体" w:hAnsi="宋体" w:eastAsia="宋体"/>
          <w:color w:val="000000"/>
          <w:lang w:val="en-US" w:eastAsia="zh-CN"/>
        </w:rPr>
        <w:t>机器</w:t>
      </w:r>
      <w:r>
        <w:rPr>
          <w:rFonts w:hint="eastAsia" w:ascii="宋体" w:hAnsi="宋体" w:eastAsia="宋体"/>
          <w:color w:val="000000"/>
        </w:rPr>
        <w:t>单独停放时应能保持稳定、安全。</w:t>
      </w:r>
    </w:p>
    <w:p w14:paraId="11FFA2EE">
      <w:pPr>
        <w:pStyle w:val="55"/>
        <w:spacing w:before="0" w:beforeLines="0" w:after="0" w:afterLines="0"/>
      </w:pPr>
      <w:r>
        <w:rPr>
          <w:rFonts w:hint="eastAsia" w:ascii="宋体" w:hAnsi="宋体" w:eastAsia="宋体"/>
          <w:spacing w:val="-4"/>
        </w:rPr>
        <w:t>齿轮、带轮、传送带、链轮、链条等外露传动件</w:t>
      </w:r>
      <w:r>
        <w:rPr>
          <w:rFonts w:hint="eastAsia" w:ascii="宋体" w:hAnsi="宋体" w:eastAsia="宋体"/>
          <w:spacing w:val="-4"/>
          <w:lang w:val="en-US" w:eastAsia="zh-CN"/>
        </w:rPr>
        <w:t>以及</w:t>
      </w:r>
      <w:r>
        <w:rPr>
          <w:rFonts w:hint="eastAsia" w:ascii="宋体" w:hAnsi="宋体" w:eastAsia="宋体"/>
          <w:spacing w:val="-4"/>
        </w:rPr>
        <w:t>旋转部件应有防护装置。</w:t>
      </w:r>
    </w:p>
    <w:p w14:paraId="3A702B8E">
      <w:pPr>
        <w:pStyle w:val="55"/>
        <w:spacing w:before="0" w:beforeLines="0" w:after="0" w:afterLines="0"/>
        <w:rPr>
          <w:rFonts w:hint="eastAsia" w:ascii="宋体" w:hAnsi="宋体" w:eastAsia="宋体"/>
          <w:color w:val="000000"/>
        </w:rPr>
      </w:pPr>
      <w:r>
        <w:rPr>
          <w:rFonts w:hint="eastAsia" w:ascii="宋体" w:hAnsi="宋体" w:eastAsia="宋体"/>
          <w:color w:val="000000"/>
        </w:rPr>
        <w:t>操作者工作台表面、各操作脚踏板、台阶踏板应防滑。操作者工作位置平台离地垂直高度大于550mm的应设置进入操作者工作位置的梯子。梯子的结构应能防止形成泥土层，梯子脚踏板宽度≥300mm，脚踏板深度：梯子后面有封闭板的≥150mm，无封闭板的≥200mm，相邻台阶间垂直距离≤300mm，最低一级台阶脚踏面距地面的垂直距离≤550mm。</w:t>
      </w:r>
    </w:p>
    <w:p w14:paraId="771C59DB">
      <w:pPr>
        <w:pStyle w:val="55"/>
        <w:spacing w:before="0" w:beforeLines="0" w:after="0" w:afterLines="0"/>
        <w:rPr>
          <w:rFonts w:hint="eastAsia" w:ascii="宋体" w:hAnsi="宋体" w:eastAsia="宋体"/>
          <w:color w:val="000000"/>
        </w:rPr>
      </w:pPr>
      <w:r>
        <w:rPr>
          <w:rFonts w:hint="eastAsia" w:ascii="宋体" w:hAnsi="宋体" w:eastAsia="宋体"/>
          <w:color w:val="000000"/>
        </w:rPr>
        <w:t>扶手/扶栏的横截面尺寸25mm～35mm，除连接处外，扶手/扶栏的后侧放手间隙≥50mm。</w:t>
      </w:r>
    </w:p>
    <w:p w14:paraId="2C16087A">
      <w:pPr>
        <w:pStyle w:val="55"/>
        <w:spacing w:before="0" w:beforeLines="0" w:after="0" w:afterLines="0"/>
        <w:rPr>
          <w:rFonts w:hint="eastAsia" w:ascii="宋体" w:hAnsi="Times New Roman" w:eastAsia="宋体" w:cs="Times New Roman"/>
          <w:sz w:val="21"/>
          <w:szCs w:val="21"/>
          <w:lang w:val="en-US" w:eastAsia="zh-CN" w:bidi="ar-SA"/>
        </w:rPr>
      </w:pPr>
      <w:r>
        <w:rPr>
          <w:rFonts w:hint="eastAsia" w:ascii="宋体" w:hAnsi="宋体" w:eastAsia="宋体"/>
          <w:color w:val="000000"/>
        </w:rPr>
        <w:t>关键操纵装置附近应粘贴以适合操作者的文种描述的操作符号。所有操纵装置周围应有最小25mm的间</w:t>
      </w:r>
      <w:r>
        <w:rPr>
          <w:rFonts w:hint="eastAsia" w:ascii="宋体" w:hAnsi="Times New Roman" w:eastAsia="宋体" w:cs="Times New Roman"/>
          <w:sz w:val="21"/>
          <w:szCs w:val="21"/>
          <w:lang w:val="en-US" w:eastAsia="zh-CN" w:bidi="ar-SA"/>
        </w:rPr>
        <w:t>隙。</w:t>
      </w:r>
    </w:p>
    <w:p w14:paraId="436EA10A">
      <w:pPr>
        <w:pStyle w:val="55"/>
        <w:spacing w:before="0" w:beforeLines="0" w:after="0" w:afterLines="0"/>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操作者坐在座位上，手或脚触及范围内不应有剪切或挤压部位。钣金件不得有锐角。</w:t>
      </w:r>
    </w:p>
    <w:p w14:paraId="5698B9D9">
      <w:pPr>
        <w:pStyle w:val="55"/>
        <w:spacing w:before="0" w:beforeLines="0" w:after="0" w:afterLines="0"/>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整机宽度大于2.1 m的机器，应配置示廓反射器或反光标识。</w:t>
      </w:r>
    </w:p>
    <w:p w14:paraId="05D3B00D">
      <w:pPr>
        <w:pStyle w:val="48"/>
        <w:spacing w:before="156" w:after="156"/>
        <w:rPr>
          <w:rFonts w:hint="eastAsia"/>
        </w:rPr>
      </w:pPr>
      <w:r>
        <w:rPr>
          <w:rFonts w:hint="eastAsia"/>
        </w:rPr>
        <w:t>安全信息</w:t>
      </w:r>
    </w:p>
    <w:p w14:paraId="5EC10E6B">
      <w:pPr>
        <w:pStyle w:val="55"/>
        <w:spacing w:before="0" w:beforeLines="0" w:after="0" w:afterLines="0"/>
        <w:rPr>
          <w:rFonts w:hint="eastAsia" w:ascii="宋体" w:hAnsi="宋体" w:eastAsia="宋体"/>
        </w:rPr>
      </w:pPr>
      <w:r>
        <w:rPr>
          <w:rFonts w:hint="eastAsia" w:ascii="宋体" w:hAnsi="宋体" w:eastAsia="宋体" w:cs="宋体"/>
          <w:bCs/>
          <w:color w:val="000000"/>
        </w:rPr>
        <w:t>动力输入轴、</w:t>
      </w:r>
      <w:r>
        <w:rPr>
          <w:rFonts w:hint="eastAsia" w:ascii="宋体" w:hAnsi="宋体" w:eastAsia="宋体"/>
        </w:rPr>
        <w:t>传动机构、旋转机构、</w:t>
      </w:r>
      <w:r>
        <w:rPr>
          <w:rFonts w:hint="eastAsia" w:ascii="宋体" w:hAnsi="宋体" w:eastAsia="宋体"/>
          <w:lang w:val="en-US" w:eastAsia="zh-CN"/>
        </w:rPr>
        <w:t>插杆机构</w:t>
      </w:r>
      <w:r>
        <w:rPr>
          <w:rFonts w:hint="eastAsia" w:ascii="宋体" w:hAnsi="宋体" w:eastAsia="宋体"/>
        </w:rPr>
        <w:t>等危险部位应固定有醒目的安全标志。安全标志应符合GB 10396的规定，并在使用说明书中复现。</w:t>
      </w:r>
    </w:p>
    <w:p w14:paraId="739ADE11">
      <w:pPr>
        <w:pStyle w:val="55"/>
        <w:spacing w:before="0" w:beforeLines="0" w:after="0" w:afterLines="0"/>
        <w:rPr>
          <w:rFonts w:hint="eastAsia" w:ascii="宋体" w:hAnsi="宋体" w:eastAsia="宋体"/>
        </w:rPr>
      </w:pPr>
      <w:r>
        <w:rPr>
          <w:rFonts w:hint="eastAsia" w:ascii="宋体" w:hAnsi="宋体" w:eastAsia="宋体"/>
        </w:rPr>
        <w:t>使用说明书应有操作和维护保养的安全注意事项。</w:t>
      </w:r>
    </w:p>
    <w:p w14:paraId="5E140ED4">
      <w:pPr>
        <w:pStyle w:val="55"/>
        <w:spacing w:before="0" w:beforeLines="0" w:after="0" w:afterLines="0"/>
        <w:rPr>
          <w:rFonts w:hint="eastAsia" w:ascii="宋体" w:hAnsi="宋体" w:eastAsia="宋体"/>
        </w:rPr>
      </w:pPr>
      <w:r>
        <w:rPr>
          <w:rFonts w:hint="eastAsia" w:ascii="宋体" w:hAnsi="宋体" w:eastAsia="宋体"/>
        </w:rPr>
        <w:t>转动件有旋向要求的应在使用说明书应有醒目位置上标注旋向标志。</w:t>
      </w:r>
    </w:p>
    <w:p w14:paraId="4864110F">
      <w:pPr>
        <w:pStyle w:val="48"/>
        <w:spacing w:before="156" w:after="156"/>
      </w:pPr>
      <w:r>
        <w:rPr>
          <w:rFonts w:hint="eastAsia"/>
        </w:rPr>
        <w:t>判定规则</w:t>
      </w:r>
    </w:p>
    <w:p w14:paraId="7B4B1B6B">
      <w:pPr>
        <w:pStyle w:val="21"/>
        <w:rPr>
          <w:rFonts w:hint="eastAsia"/>
        </w:rPr>
      </w:pPr>
      <w:r>
        <w:rPr>
          <w:rFonts w:hint="eastAsia"/>
        </w:rPr>
        <w:t>安全防护、安全信息均满足要求时，安全性检查结论为符合</w:t>
      </w:r>
      <w:r>
        <w:rPr>
          <w:rFonts w:hint="eastAsia" w:cs="宋体"/>
        </w:rPr>
        <w:t>大纲</w:t>
      </w:r>
      <w:r>
        <w:rPr>
          <w:rFonts w:hint="eastAsia"/>
        </w:rPr>
        <w:t>要求；否则，安全性检查结论为不符合</w:t>
      </w:r>
      <w:r>
        <w:rPr>
          <w:rFonts w:hint="eastAsia" w:cs="宋体"/>
        </w:rPr>
        <w:t>大纲</w:t>
      </w:r>
      <w:r>
        <w:rPr>
          <w:rFonts w:hint="eastAsia"/>
        </w:rPr>
        <w:t>要求。</w:t>
      </w:r>
    </w:p>
    <w:bookmarkEnd w:id="66"/>
    <w:p w14:paraId="21335150">
      <w:pPr>
        <w:pStyle w:val="49"/>
        <w:rPr>
          <w:rFonts w:hint="eastAsia"/>
          <w:kern w:val="2"/>
        </w:rPr>
      </w:pPr>
      <w:bookmarkStart w:id="67" w:name="_Toc81302828"/>
      <w:bookmarkStart w:id="68" w:name="_Toc49504598"/>
      <w:r>
        <w:rPr>
          <w:rFonts w:hint="eastAsia"/>
          <w:kern w:val="2"/>
        </w:rPr>
        <w:t>适用地区性能试验</w:t>
      </w:r>
      <w:bookmarkEnd w:id="67"/>
      <w:bookmarkEnd w:id="68"/>
    </w:p>
    <w:p w14:paraId="3C9F116E">
      <w:pPr>
        <w:pStyle w:val="48"/>
        <w:spacing w:before="156" w:after="156"/>
        <w:rPr>
          <w:rFonts w:hint="eastAsia"/>
          <w:kern w:val="2"/>
        </w:rPr>
      </w:pPr>
      <w:r>
        <w:rPr>
          <w:rFonts w:hint="eastAsia"/>
          <w:kern w:val="2"/>
        </w:rPr>
        <w:t>试验内容</w:t>
      </w:r>
    </w:p>
    <w:p w14:paraId="7135AE1C">
      <w:pPr>
        <w:pStyle w:val="21"/>
        <w:rPr>
          <w:rFonts w:hint="eastAsia" w:eastAsia="宋体"/>
          <w:lang w:eastAsia="zh-CN"/>
        </w:rPr>
      </w:pPr>
      <w:r>
        <w:rPr>
          <w:rFonts w:hint="eastAsia"/>
        </w:rPr>
        <w:t>性</w:t>
      </w:r>
      <w:r>
        <w:rPr>
          <w:rFonts w:hint="eastAsia" w:hAnsi="Times New Roman" w:eastAsia="宋体" w:cs="Times New Roman"/>
        </w:rPr>
        <w:t>能试验内容包括插杆合格率、建棚宽度合格率、建棚高度合格率、</w:t>
      </w:r>
      <w:r>
        <w:rPr>
          <w:rFonts w:hint="eastAsia" w:hAnsi="Times New Roman" w:eastAsia="宋体" w:cs="Times New Roman"/>
          <w:lang w:val="en-US" w:eastAsia="zh-CN"/>
        </w:rPr>
        <w:t>插杆深度合格率、插杆间距合格率、</w:t>
      </w:r>
      <w:r>
        <w:rPr>
          <w:rFonts w:hint="eastAsia" w:hAnsi="Times New Roman" w:eastAsia="宋体" w:cs="Times New Roman"/>
        </w:rPr>
        <w:t>膜边覆土厚度合格率、膜边覆土宽度合格</w:t>
      </w:r>
      <w:r>
        <w:rPr>
          <w:rFonts w:hint="eastAsia" w:hAnsi="Times New Roman" w:eastAsia="宋体" w:cs="Times New Roman"/>
          <w:lang w:val="en-US" w:eastAsia="zh-CN"/>
        </w:rPr>
        <w:t>率。</w:t>
      </w:r>
    </w:p>
    <w:p w14:paraId="6FE3D2DF">
      <w:pPr>
        <w:pStyle w:val="55"/>
        <w:adjustRightInd w:val="0"/>
        <w:spacing w:before="156" w:beforeLines="50" w:after="156" w:afterLines="50"/>
        <w:ind w:left="0"/>
        <w:rPr>
          <w:rFonts w:hint="eastAsia" w:ascii="黑体" w:hAnsi="黑体" w:cs="宋体"/>
          <w:color w:val="000000"/>
        </w:rPr>
      </w:pPr>
      <w:r>
        <w:rPr>
          <w:rFonts w:hint="eastAsia" w:ascii="黑体" w:hAnsi="黑体" w:cs="宋体"/>
          <w:color w:val="000000"/>
        </w:rPr>
        <w:t>试验</w:t>
      </w:r>
      <w:r>
        <w:rPr>
          <w:rFonts w:hint="eastAsia" w:ascii="黑体" w:hAnsi="黑体" w:cs="宋体"/>
          <w:color w:val="000000"/>
          <w:lang w:eastAsia="zh-CN"/>
        </w:rPr>
        <w:t>条件</w:t>
      </w:r>
    </w:p>
    <w:p w14:paraId="2DF1F26C">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eastAsia="宋体"/>
          <w:color w:val="000000"/>
          <w:lang w:eastAsia="zh-CN"/>
        </w:rPr>
      </w:pPr>
      <w:r>
        <w:rPr>
          <w:rFonts w:hint="eastAsia" w:hAnsi="宋体" w:cs="宋体"/>
          <w:color w:val="000000"/>
          <w:szCs w:val="21"/>
        </w:rPr>
        <w:t>试验地应具有代表性、地表平坦，试验用</w:t>
      </w:r>
      <w:r>
        <w:rPr>
          <w:rFonts w:hint="eastAsia" w:hAnsi="宋体" w:cs="宋体"/>
          <w:color w:val="000000"/>
          <w:szCs w:val="21"/>
          <w:lang w:val="en-US" w:eastAsia="zh-CN"/>
        </w:rPr>
        <w:t>棚杆</w:t>
      </w:r>
      <w:r>
        <w:rPr>
          <w:rFonts w:hint="eastAsia" w:hAnsi="宋体" w:cs="宋体"/>
          <w:color w:val="000000"/>
          <w:szCs w:val="21"/>
        </w:rPr>
        <w:t>、</w:t>
      </w:r>
      <w:r>
        <w:rPr>
          <w:rFonts w:hint="eastAsia" w:hAnsi="宋体" w:cs="宋体"/>
          <w:color w:val="000000"/>
          <w:szCs w:val="21"/>
          <w:lang w:val="en-US" w:eastAsia="zh-CN"/>
        </w:rPr>
        <w:t>棚</w:t>
      </w:r>
      <w:r>
        <w:rPr>
          <w:rFonts w:hint="eastAsia" w:hAnsi="宋体" w:cs="宋体"/>
          <w:color w:val="000000"/>
          <w:szCs w:val="21"/>
        </w:rPr>
        <w:t>膜应符合</w:t>
      </w:r>
      <w:r>
        <w:rPr>
          <w:rFonts w:hint="eastAsia" w:hAnsi="宋体" w:cs="宋体"/>
          <w:color w:val="000000"/>
          <w:szCs w:val="21"/>
          <w:lang w:eastAsia="zh-CN"/>
        </w:rPr>
        <w:t>产品</w:t>
      </w:r>
      <w:r>
        <w:rPr>
          <w:rFonts w:hint="eastAsia" w:hAnsi="宋体" w:cs="宋体"/>
          <w:color w:val="000000"/>
          <w:szCs w:val="21"/>
        </w:rPr>
        <w:t>使用说明书要求。试验前调查</w:t>
      </w:r>
      <w:r>
        <w:rPr>
          <w:rFonts w:hint="eastAsia" w:ascii="宋体" w:hAnsi="宋体"/>
          <w:color w:val="000000"/>
          <w:szCs w:val="20"/>
        </w:rPr>
        <w:t>记录</w:t>
      </w:r>
      <w:r>
        <w:rPr>
          <w:rFonts w:hint="eastAsia" w:hAnsi="宋体"/>
          <w:color w:val="000000"/>
          <w:szCs w:val="20"/>
          <w:lang w:val="en-US" w:eastAsia="zh-CN"/>
        </w:rPr>
        <w:t>棚杆长度、棚膜</w:t>
      </w:r>
      <w:r>
        <w:rPr>
          <w:rFonts w:hint="eastAsia" w:hAnsi="宋体"/>
          <w:color w:val="000000"/>
          <w:szCs w:val="20"/>
          <w:lang w:eastAsia="zh-CN"/>
        </w:rPr>
        <w:t>宽度、</w:t>
      </w:r>
      <w:r>
        <w:rPr>
          <w:rFonts w:hint="eastAsia" w:hAnsi="宋体" w:cs="宋体"/>
          <w:color w:val="000000"/>
          <w:szCs w:val="21"/>
        </w:rPr>
        <w:t>土壤质地、</w:t>
      </w:r>
      <w:r>
        <w:rPr>
          <w:rFonts w:hint="eastAsia" w:ascii="宋体" w:hAnsi="宋体"/>
          <w:color w:val="000000"/>
          <w:szCs w:val="20"/>
        </w:rPr>
        <w:t>前茬作物</w:t>
      </w:r>
      <w:r>
        <w:rPr>
          <w:rFonts w:hint="eastAsia" w:hAnsi="宋体"/>
          <w:color w:val="000000"/>
          <w:szCs w:val="20"/>
          <w:lang w:eastAsia="zh-CN"/>
        </w:rPr>
        <w:t>和</w:t>
      </w:r>
      <w:r>
        <w:rPr>
          <w:rFonts w:hint="eastAsia" w:ascii="宋体" w:hAnsi="宋体"/>
          <w:color w:val="000000"/>
          <w:szCs w:val="20"/>
        </w:rPr>
        <w:t>耕作方式</w:t>
      </w:r>
      <w:r>
        <w:rPr>
          <w:rFonts w:hint="eastAsia" w:hAnsi="宋体" w:cs="宋体"/>
          <w:color w:val="000000"/>
          <w:szCs w:val="21"/>
          <w:lang w:eastAsia="zh-CN"/>
        </w:rPr>
        <w:t>；</w:t>
      </w:r>
      <w:r>
        <w:rPr>
          <w:rFonts w:hint="eastAsia" w:ascii="宋体" w:hAnsi="宋体" w:eastAsia="宋体"/>
        </w:rPr>
        <w:t>在试验区内沿种植方向均布，土壤绝对含水率、土壤</w:t>
      </w:r>
      <w:r>
        <w:rPr>
          <w:rFonts w:hint="eastAsia" w:hAnsi="宋体" w:eastAsia="宋体"/>
          <w:lang w:val="en-US" w:eastAsia="zh-CN"/>
        </w:rPr>
        <w:t>紧实度</w:t>
      </w:r>
      <w:r>
        <w:rPr>
          <w:rFonts w:hint="eastAsia" w:ascii="宋体" w:hAnsi="宋体" w:eastAsia="宋体"/>
        </w:rPr>
        <w:t>各测3点，计算平均值</w:t>
      </w:r>
      <w:r>
        <w:rPr>
          <w:rFonts w:hint="eastAsia" w:hAnsi="宋体" w:eastAsia="宋体"/>
          <w:lang w:eastAsia="zh-CN"/>
        </w:rPr>
        <w:t>；</w:t>
      </w:r>
      <w:r>
        <w:rPr>
          <w:rFonts w:hint="eastAsia" w:hAnsi="宋体" w:cs="宋体"/>
          <w:color w:val="000000"/>
          <w:szCs w:val="21"/>
        </w:rPr>
        <w:t>测区长度应不小于20</w:t>
      </w:r>
      <w:r>
        <w:rPr>
          <w:rFonts w:hint="eastAsia" w:hAnsi="宋体" w:cs="宋体"/>
          <w:color w:val="000000"/>
          <w:szCs w:val="21"/>
          <w:lang w:val="en-US" w:eastAsia="zh-CN"/>
        </w:rPr>
        <w:t xml:space="preserve"> </w:t>
      </w:r>
      <w:r>
        <w:rPr>
          <w:rFonts w:hint="eastAsia" w:hAnsi="宋体" w:cs="宋体"/>
          <w:color w:val="000000"/>
          <w:szCs w:val="21"/>
        </w:rPr>
        <w:t>m，两端预备区不小于</w:t>
      </w:r>
      <w:r>
        <w:rPr>
          <w:rFonts w:hint="eastAsia" w:hAnsi="宋体" w:cs="宋体"/>
          <w:color w:val="000000"/>
          <w:szCs w:val="21"/>
          <w:lang w:val="en-US" w:eastAsia="zh-CN"/>
        </w:rPr>
        <w:t>5</w:t>
      </w:r>
      <w:r>
        <w:rPr>
          <w:rFonts w:hint="eastAsia" w:hAnsi="宋体" w:cs="宋体"/>
          <w:color w:val="000000"/>
          <w:szCs w:val="21"/>
        </w:rPr>
        <w:t>m，宽度应满足</w:t>
      </w:r>
      <w:r>
        <w:rPr>
          <w:rFonts w:hint="eastAsia" w:hAnsi="宋体" w:cs="宋体"/>
          <w:color w:val="000000"/>
          <w:szCs w:val="21"/>
          <w:lang w:val="en-US" w:eastAsia="zh-CN"/>
        </w:rPr>
        <w:t>2</w:t>
      </w:r>
      <w:r>
        <w:rPr>
          <w:rFonts w:hint="eastAsia" w:hAnsi="宋体" w:cs="宋体"/>
          <w:color w:val="000000"/>
          <w:szCs w:val="21"/>
        </w:rPr>
        <w:t>个作业行程</w:t>
      </w:r>
      <w:r>
        <w:rPr>
          <w:rFonts w:hint="eastAsia" w:hAnsi="宋体" w:cs="宋体"/>
          <w:color w:val="000000"/>
          <w:szCs w:val="21"/>
          <w:lang w:val="en-US" w:eastAsia="zh-CN"/>
        </w:rPr>
        <w:t>的</w:t>
      </w:r>
      <w:r>
        <w:rPr>
          <w:rFonts w:hint="eastAsia" w:hAnsi="宋体" w:cs="宋体"/>
          <w:color w:val="000000"/>
          <w:szCs w:val="21"/>
        </w:rPr>
        <w:t>要求。</w:t>
      </w:r>
      <w:r>
        <w:rPr>
          <w:rFonts w:hint="eastAsia" w:hAnsi="宋体" w:cs="宋体"/>
          <w:color w:val="000000"/>
          <w:szCs w:val="21"/>
          <w:lang w:eastAsia="zh-CN"/>
        </w:rPr>
        <w:t>按产品使用说明书规定的作业速度进行试验。</w:t>
      </w:r>
    </w:p>
    <w:p w14:paraId="1482AFC1">
      <w:pPr>
        <w:pStyle w:val="55"/>
        <w:adjustRightInd w:val="0"/>
        <w:spacing w:before="156" w:beforeLines="50" w:after="156" w:afterLines="50"/>
        <w:ind w:left="0"/>
        <w:rPr>
          <w:rFonts w:hint="eastAsia" w:ascii="黑体" w:hAnsi="黑体" w:cs="宋体"/>
          <w:color w:val="000000"/>
        </w:rPr>
      </w:pPr>
      <w:r>
        <w:rPr>
          <w:rFonts w:hint="eastAsia" w:ascii="黑体" w:hAnsi="黑体" w:cs="宋体"/>
          <w:color w:val="000000"/>
        </w:rPr>
        <w:t>试验</w:t>
      </w:r>
      <w:r>
        <w:rPr>
          <w:rFonts w:hint="eastAsia" w:ascii="黑体" w:hAnsi="黑体" w:cs="宋体"/>
          <w:color w:val="000000"/>
          <w:lang w:eastAsia="zh-CN"/>
        </w:rPr>
        <w:t>样机</w:t>
      </w:r>
    </w:p>
    <w:p w14:paraId="1E1AA3A8">
      <w:pPr>
        <w:pStyle w:val="21"/>
        <w:ind w:firstLine="420"/>
        <w:jc w:val="left"/>
        <w:rPr>
          <w:rFonts w:hint="eastAsia" w:ascii="黑体" w:hAnsi="黑体" w:eastAsia="宋体"/>
          <w:bCs/>
          <w:color w:val="auto"/>
          <w:lang w:val="zh-CN" w:eastAsia="zh-CN"/>
        </w:rPr>
      </w:pPr>
      <w:bookmarkStart w:id="69" w:name="_Hlk138835635"/>
      <w:r>
        <w:rPr>
          <w:rFonts w:hint="eastAsia" w:hAnsi="宋体" w:eastAsia="宋体" w:cs="宋体"/>
          <w:color w:val="000000"/>
          <w:szCs w:val="21"/>
          <w:lang w:eastAsia="zh-CN"/>
        </w:rPr>
        <w:t>样机取</w:t>
      </w:r>
      <w:r>
        <w:rPr>
          <w:rFonts w:hint="eastAsia" w:hAnsi="宋体" w:eastAsia="宋体" w:cs="宋体"/>
          <w:color w:val="000000"/>
          <w:szCs w:val="21"/>
          <w:lang w:val="en-US" w:eastAsia="zh-CN"/>
        </w:rPr>
        <w:t>最小适应膜宽的棚膜</w:t>
      </w:r>
      <w:r>
        <w:rPr>
          <w:rFonts w:hint="eastAsia" w:hAnsi="宋体" w:eastAsia="宋体" w:cs="宋体"/>
          <w:color w:val="000000"/>
          <w:szCs w:val="21"/>
          <w:lang w:eastAsia="zh-CN"/>
        </w:rPr>
        <w:t>进行试验。</w:t>
      </w:r>
      <w:r>
        <w:rPr>
          <w:rFonts w:hint="eastAsia"/>
          <w:color w:val="auto"/>
          <w:highlight w:val="none"/>
        </w:rPr>
        <w:t>试验样</w:t>
      </w:r>
      <w:r>
        <w:rPr>
          <w:rFonts w:hint="eastAsia"/>
          <w:color w:val="auto"/>
        </w:rPr>
        <w:t>机的技术状态</w:t>
      </w:r>
      <w:r>
        <w:rPr>
          <w:rFonts w:hint="eastAsia"/>
          <w:color w:val="auto"/>
          <w:lang w:eastAsia="zh-CN"/>
        </w:rPr>
        <w:t>应</w:t>
      </w:r>
      <w:r>
        <w:rPr>
          <w:rFonts w:hint="eastAsia"/>
          <w:color w:val="auto"/>
        </w:rPr>
        <w:t>符合</w:t>
      </w:r>
      <w:r>
        <w:rPr>
          <w:rFonts w:hint="eastAsia"/>
          <w:color w:val="auto"/>
          <w:lang w:eastAsia="zh-CN"/>
        </w:rPr>
        <w:t>产品</w:t>
      </w:r>
      <w:r>
        <w:rPr>
          <w:rFonts w:hint="eastAsia"/>
          <w:color w:val="auto"/>
        </w:rPr>
        <w:t>使用说明书要求，根据</w:t>
      </w:r>
      <w:r>
        <w:rPr>
          <w:rFonts w:hint="eastAsia"/>
          <w:color w:val="auto"/>
          <w:lang w:eastAsia="zh-CN"/>
        </w:rPr>
        <w:t>产品</w:t>
      </w:r>
      <w:r>
        <w:rPr>
          <w:rFonts w:hint="eastAsia"/>
          <w:color w:val="auto"/>
        </w:rPr>
        <w:t>使用说明书</w:t>
      </w:r>
      <w:r>
        <w:rPr>
          <w:rFonts w:hint="eastAsia"/>
          <w:color w:val="auto"/>
          <w:lang w:eastAsia="zh-CN"/>
        </w:rPr>
        <w:t>明示的配套动力范围，选择适用的拖拉机</w:t>
      </w:r>
      <w:r>
        <w:rPr>
          <w:rFonts w:hint="eastAsia"/>
          <w:color w:val="auto"/>
          <w:highlight w:val="none"/>
        </w:rPr>
        <w:t>。</w:t>
      </w:r>
      <w:r>
        <w:rPr>
          <w:rFonts w:hint="eastAsia"/>
          <w:color w:val="auto"/>
        </w:rPr>
        <w:t>驾驶员的操作技术应熟练。</w:t>
      </w:r>
      <w:bookmarkEnd w:id="69"/>
    </w:p>
    <w:p w14:paraId="306693C8">
      <w:pPr>
        <w:pStyle w:val="55"/>
        <w:adjustRightInd w:val="0"/>
        <w:spacing w:before="156" w:beforeLines="50" w:after="156" w:afterLines="50"/>
        <w:ind w:left="0"/>
        <w:rPr>
          <w:rFonts w:hint="eastAsia" w:ascii="黑体" w:hAnsi="黑体" w:cs="宋体"/>
          <w:color w:val="000000"/>
        </w:rPr>
      </w:pPr>
      <w:r>
        <w:rPr>
          <w:rFonts w:hint="eastAsia" w:ascii="黑体" w:hAnsi="黑体" w:cs="宋体"/>
          <w:color w:val="000000"/>
        </w:rPr>
        <w:t>试验</w:t>
      </w:r>
      <w:r>
        <w:rPr>
          <w:rFonts w:hint="eastAsia" w:ascii="黑体" w:hAnsi="黑体" w:cs="宋体"/>
          <w:color w:val="000000"/>
          <w:lang w:eastAsia="zh-CN"/>
        </w:rPr>
        <w:t>项目</w:t>
      </w:r>
    </w:p>
    <w:p w14:paraId="6F55B9B9">
      <w:pPr>
        <w:pStyle w:val="21"/>
        <w:rPr>
          <w:rFonts w:hint="eastAsia" w:hAnsi="Times New Roman" w:eastAsia="宋体" w:cs="Times New Roman"/>
        </w:rPr>
      </w:pPr>
      <w:r>
        <w:rPr>
          <w:rFonts w:hint="eastAsia"/>
        </w:rPr>
        <w:t>试验条件按</w:t>
      </w:r>
      <w:r>
        <w:rPr>
          <w:rFonts w:hint="eastAsia"/>
          <w:lang w:val="en-US" w:eastAsia="zh-CN"/>
        </w:rPr>
        <w:t>5</w:t>
      </w:r>
      <w:r>
        <w:rPr>
          <w:rFonts w:hint="eastAsia"/>
        </w:rPr>
        <w:t>.</w:t>
      </w:r>
      <w:r>
        <w:rPr>
          <w:rFonts w:hint="eastAsia"/>
          <w:lang w:val="en-US" w:eastAsia="zh-CN"/>
        </w:rPr>
        <w:t>4</w:t>
      </w:r>
      <w:r>
        <w:rPr>
          <w:rFonts w:hint="eastAsia"/>
        </w:rPr>
        <w:t>.</w:t>
      </w:r>
      <w:r>
        <w:rPr>
          <w:rFonts w:hint="eastAsia"/>
          <w:lang w:val="en-US" w:eastAsia="zh-CN"/>
        </w:rPr>
        <w:t>1</w:t>
      </w:r>
      <w:r>
        <w:rPr>
          <w:rFonts w:hint="eastAsia"/>
        </w:rPr>
        <w:t>.1的要求，条件具备方可进行试验。试</w:t>
      </w:r>
      <w:r>
        <w:rPr>
          <w:rFonts w:hint="eastAsia" w:hAnsi="Times New Roman" w:eastAsia="宋体" w:cs="Times New Roman"/>
        </w:rPr>
        <w:t>验时在企业规定的作业速度</w:t>
      </w:r>
      <w:r>
        <w:rPr>
          <w:rFonts w:hint="eastAsia" w:hAnsi="Times New Roman" w:eastAsia="宋体" w:cs="Times New Roman"/>
          <w:lang w:val="en-US" w:eastAsia="zh-CN"/>
        </w:rPr>
        <w:t>范围内</w:t>
      </w:r>
      <w:r>
        <w:rPr>
          <w:rFonts w:hint="eastAsia" w:hAnsi="Times New Roman" w:eastAsia="宋体" w:cs="Times New Roman"/>
        </w:rPr>
        <w:t>，对样机进行往返</w:t>
      </w:r>
      <w:r>
        <w:rPr>
          <w:rFonts w:hint="eastAsia" w:hAnsi="Times New Roman" w:eastAsia="宋体" w:cs="Times New Roman"/>
          <w:lang w:val="en-US" w:eastAsia="zh-CN"/>
        </w:rPr>
        <w:t>各</w:t>
      </w:r>
      <w:r>
        <w:rPr>
          <w:rFonts w:hint="eastAsia" w:hAnsi="Times New Roman" w:eastAsia="宋体" w:cs="Times New Roman"/>
        </w:rPr>
        <w:t>1个行程的性能试验。</w:t>
      </w:r>
    </w:p>
    <w:p w14:paraId="1203F30E">
      <w:pPr>
        <w:pStyle w:val="21"/>
        <w:keepNext w:val="0"/>
        <w:keepLines w:val="0"/>
        <w:pageBreakBefore w:val="0"/>
        <w:widowControl/>
        <w:numPr>
          <w:ilvl w:val="0"/>
          <w:numId w:val="20"/>
        </w:numPr>
        <w:kinsoku/>
        <w:wordWrap/>
        <w:overflowPunct/>
        <w:topLinePunct w:val="0"/>
        <w:autoSpaceDE w:val="0"/>
        <w:autoSpaceDN w:val="0"/>
        <w:bidi w:val="0"/>
        <w:adjustRightInd/>
        <w:snapToGrid/>
        <w:spacing w:before="156" w:beforeLines="50" w:after="156" w:afterLines="50"/>
        <w:ind w:firstLine="420"/>
        <w:textAlignment w:val="auto"/>
        <w:rPr>
          <w:rFonts w:hint="eastAsia" w:ascii="黑体" w:hAnsi="黑体" w:eastAsia="黑体" w:cs="Times New Roman"/>
          <w:color w:val="000000"/>
        </w:rPr>
      </w:pPr>
      <w:r>
        <w:rPr>
          <w:rFonts w:hint="eastAsia" w:ascii="黑体" w:hAnsi="黑体" w:eastAsia="黑体" w:cs="Times New Roman"/>
          <w:color w:val="000000"/>
        </w:rPr>
        <w:t>作业速度</w:t>
      </w:r>
    </w:p>
    <w:p w14:paraId="120063FB">
      <w:pPr>
        <w:pStyle w:val="42"/>
        <w:numPr>
          <w:ilvl w:val="0"/>
          <w:numId w:val="0"/>
        </w:numPr>
        <w:ind w:left="420"/>
        <w:rPr>
          <w:rFonts w:hint="eastAsia" w:eastAsia="宋体"/>
          <w:lang w:eastAsia="zh-CN"/>
        </w:rPr>
      </w:pPr>
      <w:r>
        <w:rPr>
          <w:rFonts w:hint="eastAsia"/>
        </w:rPr>
        <w:t>按式(1)计算</w:t>
      </w:r>
      <w:r>
        <w:rPr>
          <w:rFonts w:hint="eastAsia"/>
          <w:lang w:eastAsia="zh-CN"/>
        </w:rPr>
        <w:t>。</w:t>
      </w:r>
    </w:p>
    <w:p w14:paraId="2277361B">
      <w:pPr>
        <w:pStyle w:val="110"/>
      </w:pPr>
      <w:r>
        <w:tab/>
      </w:r>
      <w:r>
        <w:rPr>
          <w:position w:val="-24"/>
        </w:rPr>
        <w:object>
          <v:shape id="_x0000_i1025" o:spt="75" type="#_x0000_t75" style="height:31pt;width:31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r>
        <w:tab/>
      </w:r>
      <w:r>
        <w:t>(</w:t>
      </w:r>
      <w:r>
        <w:fldChar w:fldCharType="begin"/>
      </w:r>
      <w:r>
        <w:instrText xml:space="preserve"> SEQ 标准自动公式 \* ARABIC </w:instrText>
      </w:r>
      <w:r>
        <w:fldChar w:fldCharType="separate"/>
      </w:r>
      <w:r>
        <w:t>1</w:t>
      </w:r>
      <w:r>
        <w:fldChar w:fldCharType="end"/>
      </w:r>
      <w:r>
        <w:t>)</w:t>
      </w:r>
    </w:p>
    <w:p w14:paraId="2AB43046">
      <w:pPr>
        <w:pStyle w:val="21"/>
        <w:rPr>
          <w:rFonts w:hint="eastAsia"/>
        </w:rPr>
      </w:pPr>
      <w:r>
        <w:rPr>
          <w:rFonts w:hint="eastAsia"/>
        </w:rPr>
        <w:t>式中：</w:t>
      </w:r>
    </w:p>
    <w:p w14:paraId="2A8B1901">
      <w:pPr>
        <w:spacing w:line="360" w:lineRule="exact"/>
        <w:ind w:firstLine="420" w:firstLineChars="200"/>
        <w:rPr>
          <w:rFonts w:hint="eastAsia"/>
        </w:rPr>
      </w:pPr>
      <w:r>
        <w:rPr>
          <w:position w:val="-6"/>
        </w:rPr>
        <w:object>
          <v:shape id="_x0000_i1047" o:spt="75" type="#_x0000_t75" style="height:11pt;width:9pt;" o:ole="t" filled="f" stroked="f" coordsize="21600,21600">
            <v:path/>
            <v:fill on="f" focussize="0,0"/>
            <v:stroke on="f"/>
            <v:imagedata r:id="rId9" o:title=""/>
            <o:lock v:ext="edit" aspectratio="t"/>
            <w10:wrap type="none"/>
            <w10:anchorlock/>
          </v:shape>
          <o:OLEObject Type="Embed" ProgID="Equation.3" ShapeID="_x0000_i1047" DrawAspect="Content" ObjectID="_1468075726" r:id="rId8">
            <o:LockedField>false</o:LockedField>
          </o:OLEObject>
        </w:object>
      </w:r>
      <w:r>
        <w:rPr>
          <w:rFonts w:hint="eastAsia"/>
        </w:rPr>
        <w:t>—— 试验</w:t>
      </w:r>
      <w:r>
        <w:rPr>
          <w:rFonts w:hint="eastAsia"/>
          <w:lang w:val="en-US" w:eastAsia="zh-CN"/>
        </w:rPr>
        <w:t>机器</w:t>
      </w:r>
      <w:r>
        <w:rPr>
          <w:rFonts w:hint="eastAsia"/>
        </w:rPr>
        <w:t>作业前进速度，单位为</w:t>
      </w:r>
      <w:r>
        <w:rPr>
          <w:rFonts w:hint="eastAsia"/>
          <w:lang w:val="en-US" w:eastAsia="zh-CN"/>
        </w:rPr>
        <w:t>千米</w:t>
      </w:r>
      <w:r>
        <w:rPr>
          <w:rFonts w:hint="eastAsia"/>
        </w:rPr>
        <w:t>每</w:t>
      </w:r>
      <w:r>
        <w:rPr>
          <w:rFonts w:hint="eastAsia"/>
          <w:lang w:val="en-US" w:eastAsia="zh-CN"/>
        </w:rPr>
        <w:t>小时</w:t>
      </w:r>
      <w:r>
        <w:rPr>
          <w:rFonts w:hint="eastAsia"/>
        </w:rPr>
        <w:t>（</w:t>
      </w:r>
      <w:r>
        <w:rPr>
          <w:rFonts w:hint="eastAsia" w:ascii="宋体" w:hAnsi="宋体"/>
        </w:rPr>
        <w:t>m/s</w:t>
      </w:r>
      <w:r>
        <w:rPr>
          <w:rFonts w:hint="eastAsia"/>
        </w:rPr>
        <w:t>）；</w:t>
      </w:r>
    </w:p>
    <w:p w14:paraId="78004A3B">
      <w:pPr>
        <w:pStyle w:val="21"/>
        <w:spacing w:line="360" w:lineRule="exact"/>
        <w:rPr>
          <w:rFonts w:hint="eastAsia"/>
        </w:rPr>
      </w:pPr>
      <w:r>
        <w:rPr>
          <w:position w:val="-4"/>
        </w:rPr>
        <w:object>
          <v:shape id="_x0000_i1048" o:spt="75" type="#_x0000_t75" style="height:13pt;width:11pt;" o:ole="t" filled="f" o:preferrelative="t" stroked="f" coordsize="21600,21600">
            <v:path/>
            <v:fill on="f" focussize="0,0"/>
            <v:stroke on="f"/>
            <v:imagedata r:id="rId11" o:title=""/>
            <o:lock v:ext="edit" aspectratio="t"/>
            <w10:wrap type="none"/>
            <w10:anchorlock/>
          </v:shape>
          <o:OLEObject Type="Embed" ProgID="Equation.3" ShapeID="_x0000_i1048" DrawAspect="Content" ObjectID="_1468075727" r:id="rId10">
            <o:LockedField>false</o:LockedField>
          </o:OLEObject>
        </w:object>
      </w:r>
      <w:r>
        <w:rPr>
          <w:rFonts w:hint="eastAsia"/>
        </w:rPr>
        <w:t>—— 测区长度，单位为米（</w:t>
      </w:r>
      <w:r>
        <w:rPr>
          <w:rFonts w:hint="eastAsia" w:hAnsi="宋体"/>
        </w:rPr>
        <w:t>m</w:t>
      </w:r>
      <w:r>
        <w:rPr>
          <w:rFonts w:hint="eastAsia"/>
        </w:rPr>
        <w:t>）；</w:t>
      </w:r>
    </w:p>
    <w:p w14:paraId="55D23388">
      <w:pPr>
        <w:pStyle w:val="21"/>
        <w:spacing w:line="360" w:lineRule="exact"/>
        <w:rPr>
          <w:rFonts w:hint="eastAsia"/>
        </w:rPr>
      </w:pPr>
      <w:r>
        <w:rPr>
          <w:position w:val="-6"/>
        </w:rPr>
        <w:object>
          <v:shape id="_x0000_i1049" o:spt="75" type="#_x0000_t75" style="height:12pt;width:6.95pt;" o:ole="t" filled="f" stroked="f" coordsize="21600,21600">
            <v:path/>
            <v:fill on="f" focussize="0,0"/>
            <v:stroke on="f"/>
            <v:imagedata r:id="rId13" o:title=""/>
            <o:lock v:ext="edit" aspectratio="t"/>
            <w10:wrap type="none"/>
            <w10:anchorlock/>
          </v:shape>
          <o:OLEObject Type="Embed" ProgID="Equation.3" ShapeID="_x0000_i1049" DrawAspect="Content" ObjectID="_1468075728" r:id="rId12">
            <o:LockedField>false</o:LockedField>
          </o:OLEObject>
        </w:object>
      </w:r>
      <w:r>
        <w:rPr>
          <w:rFonts w:hint="eastAsia"/>
        </w:rPr>
        <w:t>—— 通过测区的时间，单位为秒（</w:t>
      </w:r>
      <w:r>
        <w:rPr>
          <w:rFonts w:hint="eastAsia" w:hAnsi="宋体"/>
        </w:rPr>
        <w:t>s</w:t>
      </w:r>
      <w:r>
        <w:rPr>
          <w:rFonts w:hint="eastAsia"/>
        </w:rPr>
        <w:t>）。</w:t>
      </w:r>
    </w:p>
    <w:p w14:paraId="0C9525EC">
      <w:pPr>
        <w:pStyle w:val="21"/>
        <w:keepNext w:val="0"/>
        <w:keepLines w:val="0"/>
        <w:pageBreakBefore w:val="0"/>
        <w:widowControl/>
        <w:numPr>
          <w:ilvl w:val="0"/>
          <w:numId w:val="20"/>
        </w:numPr>
        <w:kinsoku/>
        <w:wordWrap/>
        <w:overflowPunct/>
        <w:topLinePunct w:val="0"/>
        <w:autoSpaceDE w:val="0"/>
        <w:autoSpaceDN w:val="0"/>
        <w:bidi w:val="0"/>
        <w:adjustRightInd/>
        <w:snapToGrid/>
        <w:spacing w:before="156" w:beforeLines="50" w:after="156" w:afterLines="50"/>
        <w:ind w:firstLine="420"/>
        <w:textAlignment w:val="auto"/>
        <w:rPr>
          <w:rFonts w:hint="eastAsia" w:ascii="黑体" w:hAnsi="黑体" w:eastAsia="黑体"/>
          <w:color w:val="000000"/>
        </w:rPr>
      </w:pPr>
      <w:r>
        <w:rPr>
          <w:rFonts w:hint="eastAsia" w:ascii="黑体" w:hAnsi="黑体" w:eastAsia="黑体" w:cs="Times New Roman"/>
          <w:color w:val="000000"/>
          <w:lang w:val="en-US" w:eastAsia="zh-CN"/>
        </w:rPr>
        <w:t>插杆合格率、建棚宽度</w:t>
      </w:r>
      <w:r>
        <w:rPr>
          <w:rFonts w:hint="eastAsia" w:ascii="黑体" w:hAnsi="黑体" w:eastAsia="黑体"/>
          <w:color w:val="000000"/>
        </w:rPr>
        <w:t>合格率</w:t>
      </w:r>
      <w:r>
        <w:rPr>
          <w:rFonts w:hint="eastAsia" w:ascii="黑体" w:hAnsi="黑体" w:eastAsia="黑体"/>
          <w:color w:val="000000"/>
          <w:lang w:eastAsia="zh-CN"/>
        </w:rPr>
        <w:t>、</w:t>
      </w:r>
      <w:r>
        <w:rPr>
          <w:rFonts w:hint="eastAsia" w:ascii="黑体" w:hAnsi="黑体" w:eastAsia="黑体"/>
          <w:color w:val="000000"/>
          <w:lang w:val="en-US" w:eastAsia="zh-CN"/>
        </w:rPr>
        <w:t>建棚高度合格率、</w:t>
      </w:r>
      <w:r>
        <w:rPr>
          <w:rFonts w:hint="eastAsia" w:ascii="黑体" w:hAnsi="黑体" w:eastAsia="黑体" w:cs="Times New Roman"/>
          <w:color w:val="000000"/>
          <w:lang w:val="en-US" w:eastAsia="zh-CN"/>
        </w:rPr>
        <w:t>插杆深度合格率、插杆间距合格率、</w:t>
      </w:r>
      <w:r>
        <w:rPr>
          <w:rFonts w:hint="eastAsia" w:ascii="黑体" w:hAnsi="黑体" w:eastAsia="黑体"/>
          <w:color w:val="000000"/>
        </w:rPr>
        <w:t>膜边覆土厚度合格率、膜边覆土宽度合格率</w:t>
      </w:r>
    </w:p>
    <w:p w14:paraId="388A5EF4">
      <w:pPr>
        <w:pStyle w:val="21"/>
        <w:ind w:firstLine="420"/>
        <w:rPr>
          <w:rFonts w:hint="eastAsia" w:hAnsi="Times New Roman" w:eastAsia="宋体" w:cs="Times New Roman"/>
          <w:color w:val="000000"/>
          <w:lang w:val="en-US" w:eastAsia="zh-CN"/>
        </w:rPr>
      </w:pPr>
      <w:r>
        <w:rPr>
          <w:rFonts w:hint="eastAsia" w:hAnsi="Times New Roman" w:eastAsia="宋体" w:cs="Times New Roman"/>
          <w:color w:val="000000"/>
          <w:lang w:val="en-US" w:eastAsia="zh-CN"/>
        </w:rPr>
        <w:t>插杆合格率：</w:t>
      </w:r>
      <w:r>
        <w:rPr>
          <w:rFonts w:hint="eastAsia"/>
          <w:color w:val="auto"/>
        </w:rPr>
        <w:t>测出测区内总</w:t>
      </w:r>
      <w:r>
        <w:rPr>
          <w:rFonts w:hint="eastAsia" w:hAnsi="Times New Roman" w:eastAsia="宋体" w:cs="Times New Roman"/>
          <w:color w:val="000000"/>
          <w:lang w:val="en-US" w:eastAsia="zh-CN"/>
        </w:rPr>
        <w:t>插杆</w:t>
      </w:r>
      <w:r>
        <w:rPr>
          <w:rFonts w:hint="eastAsia"/>
          <w:color w:val="auto"/>
        </w:rPr>
        <w:t>数和</w:t>
      </w:r>
      <w:r>
        <w:rPr>
          <w:rFonts w:hint="eastAsia"/>
          <w:color w:val="auto"/>
          <w:lang w:val="en-US" w:eastAsia="zh-CN"/>
        </w:rPr>
        <w:t>合格插杆</w:t>
      </w:r>
      <w:r>
        <w:rPr>
          <w:rFonts w:hint="eastAsia"/>
          <w:color w:val="auto"/>
        </w:rPr>
        <w:t>数</w:t>
      </w:r>
      <w:r>
        <w:rPr>
          <w:rFonts w:hint="eastAsia"/>
          <w:color w:val="auto"/>
          <w:lang w:eastAsia="zh-CN"/>
        </w:rPr>
        <w:t>（</w:t>
      </w:r>
      <w:r>
        <w:rPr>
          <w:rFonts w:hint="eastAsia"/>
          <w:color w:val="auto"/>
          <w:lang w:val="en-US" w:eastAsia="zh-CN"/>
        </w:rPr>
        <w:t>棚杆可稳固插入土中且垂直地面方向角度≥85°为合格插杆</w:t>
      </w:r>
      <w:r>
        <w:rPr>
          <w:rFonts w:hint="eastAsia"/>
          <w:color w:val="auto"/>
          <w:lang w:eastAsia="zh-CN"/>
        </w:rPr>
        <w:t>）。</w:t>
      </w:r>
    </w:p>
    <w:p w14:paraId="693E5078">
      <w:pPr>
        <w:pStyle w:val="21"/>
        <w:ind w:firstLine="420"/>
        <w:rPr>
          <w:rFonts w:hint="default" w:hAnsi="Times New Roman" w:eastAsia="宋体" w:cs="Times New Roman"/>
          <w:color w:val="000000"/>
          <w:lang w:val="en-US" w:eastAsia="zh-CN"/>
        </w:rPr>
      </w:pPr>
      <w:r>
        <w:rPr>
          <w:rFonts w:hint="eastAsia" w:hAnsi="Times New Roman" w:eastAsia="宋体" w:cs="Times New Roman"/>
          <w:color w:val="000000"/>
          <w:lang w:val="en-US" w:eastAsia="zh-CN"/>
        </w:rPr>
        <w:t>建棚宽度</w:t>
      </w:r>
      <w:r>
        <w:rPr>
          <w:rFonts w:hint="eastAsia" w:hAnsi="Times New Roman" w:eastAsia="宋体" w:cs="Times New Roman"/>
          <w:color w:val="000000"/>
        </w:rPr>
        <w:t>合格率</w:t>
      </w:r>
      <w:r>
        <w:rPr>
          <w:rFonts w:hint="eastAsia" w:hAnsi="Times New Roman" w:eastAsia="宋体" w:cs="Times New Roman"/>
          <w:color w:val="000000"/>
          <w:lang w:eastAsia="zh-CN"/>
        </w:rPr>
        <w:t>、</w:t>
      </w:r>
      <w:r>
        <w:rPr>
          <w:rFonts w:hint="eastAsia" w:hAnsi="Times New Roman" w:eastAsia="宋体" w:cs="Times New Roman"/>
          <w:color w:val="000000"/>
          <w:lang w:val="en-US" w:eastAsia="zh-CN"/>
        </w:rPr>
        <w:t>建棚高度合格率、</w:t>
      </w:r>
      <w:r>
        <w:rPr>
          <w:rFonts w:hint="eastAsia" w:hAnsi="Times New Roman" w:eastAsia="宋体" w:cs="Times New Roman"/>
          <w:lang w:val="en-US" w:eastAsia="zh-CN"/>
        </w:rPr>
        <w:t>插杆深度合格率、插杆间距合格率</w:t>
      </w:r>
      <w:r>
        <w:rPr>
          <w:rFonts w:hint="eastAsia" w:hAnsi="Times New Roman" w:eastAsia="宋体" w:cs="Times New Roman"/>
          <w:color w:val="000000"/>
          <w:lang w:val="en-US" w:eastAsia="zh-CN"/>
        </w:rPr>
        <w:t>：测量测区内全部棚杆位置的最大宽度、最大高度、</w:t>
      </w:r>
      <w:r>
        <w:rPr>
          <w:rFonts w:hint="eastAsia" w:hAnsi="Times New Roman" w:eastAsia="宋体" w:cs="Times New Roman"/>
          <w:lang w:val="en-US" w:eastAsia="zh-CN"/>
        </w:rPr>
        <w:t>插杆深度、插杆间距。</w:t>
      </w:r>
      <w:r>
        <w:rPr>
          <w:rFonts w:hint="eastAsia" w:hAnsi="Times New Roman" w:eastAsia="宋体" w:cs="Times New Roman"/>
          <w:color w:val="000000"/>
          <w:lang w:val="en-US" w:eastAsia="zh-CN"/>
        </w:rPr>
        <w:t>（建棚宽度、建棚高度、</w:t>
      </w:r>
      <w:r>
        <w:rPr>
          <w:rFonts w:hint="eastAsia" w:hAnsi="Times New Roman" w:eastAsia="宋体" w:cs="Times New Roman"/>
          <w:lang w:val="en-US" w:eastAsia="zh-CN"/>
        </w:rPr>
        <w:t>插杆深度、插杆间距</w:t>
      </w:r>
      <w:r>
        <w:rPr>
          <w:rFonts w:hint="eastAsia" w:hAnsi="Times New Roman" w:eastAsia="宋体" w:cs="Times New Roman"/>
          <w:color w:val="000000"/>
          <w:lang w:val="en-US" w:eastAsia="zh-CN"/>
        </w:rPr>
        <w:t>合格范围：Y±Y×10%，Y为建棚宽度、建棚高度的设计值；</w:t>
      </w:r>
      <w:r>
        <w:rPr>
          <w:rFonts w:hint="eastAsia" w:hAnsi="Times New Roman" w:eastAsia="宋体" w:cs="Times New Roman"/>
          <w:lang w:val="en-US" w:eastAsia="zh-CN"/>
        </w:rPr>
        <w:t>插杆深度、插杆间距的规定值。</w:t>
      </w:r>
      <w:r>
        <w:rPr>
          <w:rFonts w:hint="eastAsia" w:hAnsi="Times New Roman" w:eastAsia="宋体" w:cs="Times New Roman"/>
          <w:color w:val="000000"/>
          <w:lang w:val="en-US" w:eastAsia="zh-CN"/>
        </w:rPr>
        <w:t>）</w:t>
      </w:r>
    </w:p>
    <w:p w14:paraId="5F028528">
      <w:pPr>
        <w:pStyle w:val="21"/>
        <w:ind w:firstLine="420"/>
        <w:rPr>
          <w:rFonts w:hint="eastAsia"/>
          <w:color w:val="000000"/>
        </w:rPr>
      </w:pPr>
      <w:r>
        <w:rPr>
          <w:rFonts w:hint="eastAsia"/>
          <w:color w:val="000000"/>
        </w:rPr>
        <w:t>膜边覆土厚度</w:t>
      </w:r>
      <w:r>
        <w:rPr>
          <w:rFonts w:hint="eastAsia"/>
          <w:color w:val="000000"/>
          <w:lang w:eastAsia="zh-CN"/>
        </w:rPr>
        <w:t>和</w:t>
      </w:r>
      <w:r>
        <w:rPr>
          <w:rFonts w:hint="eastAsia"/>
          <w:color w:val="000000"/>
        </w:rPr>
        <w:t>膜边覆土宽度</w:t>
      </w:r>
      <w:r>
        <w:rPr>
          <w:rFonts w:hint="eastAsia"/>
          <w:color w:val="000000"/>
          <w:lang w:eastAsia="zh-CN"/>
        </w:rPr>
        <w:t>：</w:t>
      </w:r>
      <w:r>
        <w:rPr>
          <w:rFonts w:hint="eastAsia"/>
          <w:color w:val="000000"/>
          <w:lang w:val="en-US" w:eastAsia="zh-CN"/>
        </w:rPr>
        <w:t>在</w:t>
      </w:r>
      <w:r>
        <w:rPr>
          <w:rFonts w:hint="eastAsia"/>
          <w:color w:val="000000"/>
        </w:rPr>
        <w:t>测区内</w:t>
      </w:r>
      <w:r>
        <w:rPr>
          <w:rFonts w:hint="eastAsia" w:hAnsi="Times New Roman" w:eastAsia="宋体" w:cs="Times New Roman"/>
          <w:color w:val="000000"/>
        </w:rPr>
        <w:t>均布</w:t>
      </w:r>
      <w:r>
        <w:rPr>
          <w:rFonts w:hint="eastAsia" w:hAnsi="Times New Roman" w:eastAsia="宋体" w:cs="Times New Roman"/>
          <w:color w:val="FF0000"/>
          <w:lang w:val="en-US" w:eastAsia="zh-CN"/>
        </w:rPr>
        <w:t>10</w:t>
      </w:r>
      <w:r>
        <w:rPr>
          <w:rFonts w:hint="eastAsia" w:hAnsi="Times New Roman" w:eastAsia="宋体" w:cs="Times New Roman"/>
          <w:color w:val="000000"/>
        </w:rPr>
        <w:t>个断面</w:t>
      </w:r>
      <w:r>
        <w:rPr>
          <w:rFonts w:hint="eastAsia" w:hAnsi="Times New Roman" w:eastAsia="宋体" w:cs="Times New Roman"/>
          <w:color w:val="000000"/>
          <w:lang w:val="en-US" w:eastAsia="zh-CN"/>
        </w:rPr>
        <w:t>，</w:t>
      </w:r>
      <w:r>
        <w:rPr>
          <w:rFonts w:hint="eastAsia" w:hAnsi="Times New Roman" w:eastAsia="宋体" w:cs="Times New Roman"/>
          <w:color w:val="000000"/>
        </w:rPr>
        <w:t>在每个断面的</w:t>
      </w:r>
      <w:r>
        <w:rPr>
          <w:rFonts w:hint="eastAsia" w:hAnsi="Times New Roman" w:eastAsia="宋体" w:cs="Times New Roman"/>
          <w:color w:val="000000"/>
          <w:lang w:eastAsia="zh-CN"/>
        </w:rPr>
        <w:t>两侧膜边处</w:t>
      </w:r>
      <w:r>
        <w:rPr>
          <w:rFonts w:hint="eastAsia" w:hAnsi="Times New Roman" w:eastAsia="宋体" w:cs="Times New Roman"/>
          <w:color w:val="000000"/>
        </w:rPr>
        <w:t>各测1点</w:t>
      </w:r>
      <w:r>
        <w:rPr>
          <w:rFonts w:hint="eastAsia" w:hAnsi="Times New Roman" w:eastAsia="宋体" w:cs="Times New Roman"/>
          <w:color w:val="FF0000"/>
          <w:lang w:eastAsia="zh-CN"/>
        </w:rPr>
        <w:t>（</w:t>
      </w:r>
      <w:r>
        <w:rPr>
          <w:rFonts w:hint="eastAsia" w:hAnsi="Times New Roman" w:eastAsia="宋体" w:cs="Times New Roman"/>
          <w:color w:val="FF0000"/>
          <w:lang w:val="en-US" w:eastAsia="zh-CN"/>
        </w:rPr>
        <w:t>膜边覆土宽度≥35 mm为合格，膜边覆土厚度≥35 mm为合格，待讨论</w:t>
      </w:r>
      <w:r>
        <w:rPr>
          <w:rFonts w:hint="eastAsia" w:hAnsi="Times New Roman" w:eastAsia="宋体" w:cs="Times New Roman"/>
          <w:color w:val="FF0000"/>
          <w:lang w:eastAsia="zh-CN"/>
        </w:rPr>
        <w:t>）</w:t>
      </w:r>
      <w:r>
        <w:rPr>
          <w:rFonts w:hint="eastAsia" w:hAnsi="Times New Roman" w:eastAsia="宋体" w:cs="Times New Roman"/>
          <w:color w:val="000000"/>
        </w:rPr>
        <w:t>。</w:t>
      </w:r>
    </w:p>
    <w:p w14:paraId="7F6D767D">
      <w:pPr>
        <w:pStyle w:val="21"/>
        <w:ind w:firstLine="420"/>
        <w:rPr>
          <w:rFonts w:hint="eastAsia"/>
          <w:color w:val="000000"/>
        </w:rPr>
      </w:pPr>
      <w:r>
        <w:rPr>
          <w:rFonts w:hint="eastAsia"/>
          <w:color w:val="000000"/>
        </w:rPr>
        <w:t>按</w:t>
      </w:r>
      <w:r>
        <w:rPr>
          <w:rFonts w:hint="eastAsia"/>
          <w:color w:val="000000"/>
          <w:lang w:eastAsia="zh-CN"/>
        </w:rPr>
        <w:t>公</w:t>
      </w:r>
      <w:r>
        <w:rPr>
          <w:rFonts w:hint="eastAsia"/>
          <w:color w:val="000000"/>
        </w:rPr>
        <w:t>式（</w:t>
      </w:r>
      <w:r>
        <w:rPr>
          <w:rFonts w:hint="eastAsia"/>
          <w:color w:val="000000"/>
          <w:lang w:val="en-US" w:eastAsia="zh-CN"/>
        </w:rPr>
        <w:t>2</w:t>
      </w:r>
      <w:r>
        <w:rPr>
          <w:rFonts w:hint="eastAsia"/>
          <w:color w:val="000000"/>
        </w:rPr>
        <w:t>）计算插杆合格率、建棚宽度合格率、建棚高度合格率、</w:t>
      </w:r>
      <w:r>
        <w:rPr>
          <w:rFonts w:hint="eastAsia" w:hAnsi="Times New Roman" w:eastAsia="宋体" w:cs="Times New Roman"/>
          <w:lang w:val="en-US" w:eastAsia="zh-CN"/>
        </w:rPr>
        <w:t>插杆深度合格率、插杆间距合格率、</w:t>
      </w:r>
      <w:r>
        <w:rPr>
          <w:rFonts w:hint="eastAsia"/>
          <w:color w:val="000000"/>
        </w:rPr>
        <w:t>膜边覆土厚度合格率、膜边覆土宽度合格率。</w:t>
      </w:r>
      <w:r>
        <w:rPr>
          <w:rFonts w:hint="eastAsia"/>
          <w:color w:val="auto"/>
        </w:rPr>
        <w:t>往返各测1个行程，计算平均值</w:t>
      </w:r>
      <w:r>
        <w:rPr>
          <w:rFonts w:hint="eastAsia" w:hAnsi="宋体"/>
          <w:color w:val="auto"/>
        </w:rPr>
        <w:t>。</w:t>
      </w:r>
    </w:p>
    <w:p w14:paraId="03BA7BD8">
      <w:pPr>
        <w:pStyle w:val="21"/>
        <w:ind w:left="0" w:leftChars="0" w:firstLine="0" w:firstLineChars="0"/>
        <w:jc w:val="right"/>
        <w:rPr>
          <w:rFonts w:hint="eastAsia" w:eastAsia="宋体"/>
          <w:color w:val="000000"/>
          <w:lang w:eastAsia="zh-CN"/>
        </w:rPr>
      </w:pPr>
      <w:r>
        <w:rPr>
          <w:rFonts w:hint="eastAsia" w:eastAsia="宋体"/>
          <w:color w:val="000000"/>
          <w:position w:val="-24"/>
          <w:lang w:eastAsia="zh-CN"/>
        </w:rPr>
        <w:object>
          <v:shape id="_x0000_i1044" o:spt="75" type="#_x0000_t75" style="height:31pt;width:71pt;" o:ole="t" filled="f" o:preferrelative="t" stroked="f" coordsize="21600,21600">
            <v:path/>
            <v:fill on="f" focussize="0,0"/>
            <v:stroke on="f"/>
            <v:imagedata r:id="rId15" o:title=""/>
            <o:lock v:ext="edit" aspectratio="t"/>
            <w10:wrap type="none"/>
            <w10:anchorlock/>
          </v:shape>
          <o:OLEObject Type="Embed" ProgID="Equation.KSEE3" ShapeID="_x0000_i1044" DrawAspect="Content" ObjectID="_1468075729" r:id="rId14">
            <o:LockedField>false</o:LockedField>
          </o:OLEObject>
        </w:object>
      </w:r>
      <w:r>
        <w:rPr>
          <w:rFonts w:hint="eastAsia"/>
          <w:color w:val="000000"/>
        </w:rPr>
        <w:t>…………………………………………（</w:t>
      </w:r>
      <w:r>
        <w:rPr>
          <w:rFonts w:hint="eastAsia"/>
          <w:color w:val="000000"/>
          <w:lang w:val="en-US" w:eastAsia="zh-CN"/>
        </w:rPr>
        <w:t>2</w:t>
      </w:r>
      <w:r>
        <w:rPr>
          <w:rFonts w:hint="eastAsia"/>
          <w:color w:val="000000"/>
        </w:rPr>
        <w:t>）</w:t>
      </w:r>
    </w:p>
    <w:p w14:paraId="74D1823C">
      <w:pPr>
        <w:pStyle w:val="8"/>
        <w:spacing w:before="120" w:after="120"/>
        <w:rPr>
          <w:rFonts w:hint="eastAsia" w:ascii="宋体" w:hAnsi="宋体" w:cs="宋体"/>
          <w:color w:val="000000"/>
        </w:rPr>
      </w:pPr>
      <w:r>
        <w:rPr>
          <w:rFonts w:hint="eastAsia" w:ascii="宋体" w:hAnsi="宋体" w:cs="宋体"/>
          <w:color w:val="000000"/>
        </w:rPr>
        <w:t>式中：</w:t>
      </w:r>
    </w:p>
    <w:p w14:paraId="7F35DCC1">
      <w:pPr>
        <w:pStyle w:val="21"/>
        <w:ind w:firstLine="420"/>
        <w:rPr>
          <w:rFonts w:hint="eastAsia"/>
          <w:color w:val="000000"/>
        </w:rPr>
      </w:pPr>
      <w:r>
        <w:rPr>
          <w:rFonts w:hint="default" w:ascii="Times New Roman" w:hAnsi="Times New Roman" w:cs="Times New Roman"/>
          <w:i/>
          <w:iCs/>
          <w:color w:val="000000"/>
          <w:kern w:val="2"/>
        </w:rPr>
        <w:t>θ</w:t>
      </w:r>
      <w:r>
        <w:rPr>
          <w:rFonts w:hint="eastAsia" w:ascii="Times New Roman"/>
          <w:i/>
          <w:iCs/>
          <w:color w:val="000000"/>
          <w:kern w:val="2"/>
        </w:rPr>
        <w:t xml:space="preserve"> </w:t>
      </w:r>
      <w:r>
        <w:rPr>
          <w:rFonts w:hint="eastAsia"/>
          <w:color w:val="000000"/>
        </w:rPr>
        <w:t>——插杆合格率、建棚宽度合格率、建棚高度合格率、膜边覆土厚度合格率、膜边覆土宽度合格率；</w:t>
      </w:r>
    </w:p>
    <w:p w14:paraId="647E242E">
      <w:pPr>
        <w:pStyle w:val="21"/>
        <w:rPr>
          <w:rFonts w:hint="eastAsia"/>
          <w:color w:val="000000"/>
        </w:rPr>
      </w:pPr>
      <w:r>
        <w:rPr>
          <w:rFonts w:hint="eastAsia" w:ascii="Times New Roman"/>
          <w:i/>
          <w:iCs/>
          <w:color w:val="000000"/>
          <w:kern w:val="2"/>
          <w:lang w:val="en-US" w:eastAsia="zh-CN"/>
        </w:rPr>
        <w:t>G</w:t>
      </w:r>
      <w:r>
        <w:rPr>
          <w:rFonts w:hint="eastAsia" w:ascii="Times New Roman"/>
          <w:i/>
          <w:iCs/>
          <w:color w:val="000000"/>
          <w:kern w:val="2"/>
        </w:rPr>
        <w:t xml:space="preserve"> </w:t>
      </w:r>
      <w:r>
        <w:rPr>
          <w:rFonts w:hint="eastAsia"/>
          <w:color w:val="000000"/>
        </w:rPr>
        <w:t>——</w:t>
      </w:r>
      <w:r>
        <w:rPr>
          <w:rFonts w:hint="eastAsia"/>
          <w:color w:val="000000"/>
          <w:lang w:eastAsia="zh-CN"/>
        </w:rPr>
        <w:t>测</w:t>
      </w:r>
      <w:r>
        <w:rPr>
          <w:rFonts w:hint="eastAsia"/>
          <w:color w:val="000000"/>
        </w:rPr>
        <w:t>区内各性能指标测定的总数量，单位为个；</w:t>
      </w:r>
    </w:p>
    <w:p w14:paraId="0D230C8A">
      <w:pPr>
        <w:pStyle w:val="21"/>
        <w:keepNext w:val="0"/>
        <w:keepLines w:val="0"/>
        <w:pageBreakBefore w:val="0"/>
        <w:widowControl/>
        <w:kinsoku/>
        <w:wordWrap/>
        <w:overflowPunct/>
        <w:topLinePunct w:val="0"/>
        <w:autoSpaceDE w:val="0"/>
        <w:autoSpaceDN w:val="0"/>
        <w:bidi w:val="0"/>
        <w:adjustRightInd/>
        <w:snapToGrid/>
        <w:textAlignment w:val="auto"/>
        <w:rPr>
          <w:rFonts w:hint="eastAsia" w:hAnsi="Times New Roman" w:eastAsia="宋体" w:cs="Times New Roman"/>
          <w:color w:val="000000"/>
        </w:rPr>
      </w:pPr>
      <w:r>
        <w:rPr>
          <w:rFonts w:hint="eastAsia" w:ascii="Times New Roman"/>
          <w:i/>
          <w:iCs/>
          <w:color w:val="000000"/>
          <w:kern w:val="2"/>
          <w:lang w:val="en-US" w:eastAsia="zh-CN"/>
        </w:rPr>
        <w:t xml:space="preserve">g </w:t>
      </w:r>
      <w:r>
        <w:rPr>
          <w:rFonts w:hint="eastAsia"/>
          <w:color w:val="000000"/>
        </w:rPr>
        <w:t>——</w:t>
      </w:r>
      <w:r>
        <w:rPr>
          <w:rFonts w:hint="eastAsia"/>
          <w:color w:val="000000"/>
          <w:lang w:eastAsia="zh-CN"/>
        </w:rPr>
        <w:t>测</w:t>
      </w:r>
      <w:r>
        <w:rPr>
          <w:rFonts w:hint="eastAsia"/>
          <w:color w:val="000000"/>
        </w:rPr>
        <w:t>区内</w:t>
      </w:r>
      <w:r>
        <w:rPr>
          <w:rFonts w:hint="eastAsia"/>
          <w:color w:val="000000"/>
          <w:lang w:val="en-US" w:eastAsia="zh-CN"/>
        </w:rPr>
        <w:t>合格</w:t>
      </w:r>
      <w:r>
        <w:rPr>
          <w:rFonts w:hint="eastAsia"/>
          <w:color w:val="000000"/>
        </w:rPr>
        <w:t>的插杆、建棚宽度、建棚高度、膜边覆土厚度、膜边覆土宽度</w:t>
      </w:r>
      <w:r>
        <w:rPr>
          <w:rFonts w:hint="eastAsia" w:hAnsi="Times New Roman" w:eastAsia="宋体" w:cs="Times New Roman"/>
          <w:color w:val="000000"/>
        </w:rPr>
        <w:t>的数量，单位为个。</w:t>
      </w:r>
    </w:p>
    <w:p w14:paraId="2502B07B">
      <w:pPr>
        <w:pStyle w:val="48"/>
        <w:spacing w:before="156" w:after="156"/>
        <w:rPr>
          <w:rStyle w:val="52"/>
          <w:rFonts w:hint="eastAsia" w:hAnsi="黑体"/>
        </w:rPr>
      </w:pPr>
      <w:r>
        <w:rPr>
          <w:rFonts w:hint="eastAsia" w:hAnsi="宋体"/>
        </w:rPr>
        <w:t>判定规则</w:t>
      </w:r>
    </w:p>
    <w:p w14:paraId="0D59602C">
      <w:pPr>
        <w:pStyle w:val="92"/>
        <w:rPr>
          <w:rFonts w:hint="eastAsia"/>
        </w:rPr>
      </w:pPr>
      <w:r>
        <w:t>性能试验满足</w:t>
      </w:r>
      <w:r>
        <w:rPr>
          <w:rFonts w:hint="eastAsia"/>
        </w:rPr>
        <w:t>表</w:t>
      </w:r>
      <w:r>
        <w:rPr>
          <w:rFonts w:hint="eastAsia"/>
          <w:lang w:val="en-US" w:eastAsia="zh-CN"/>
        </w:rPr>
        <w:t>2</w:t>
      </w:r>
      <w:r>
        <w:rPr>
          <w:rFonts w:hint="eastAsia"/>
        </w:rPr>
        <w:t>中“</w:t>
      </w:r>
      <w:r>
        <w:t>适用地区性能试验</w:t>
      </w:r>
      <w:r>
        <w:rPr>
          <w:rFonts w:hint="eastAsia"/>
        </w:rPr>
        <w:t>”指标</w:t>
      </w:r>
      <w:r>
        <w:t>的要求，结论为符合</w:t>
      </w:r>
      <w:r>
        <w:rPr>
          <w:rFonts w:hint="eastAsia" w:cs="宋体"/>
        </w:rPr>
        <w:t>大纲</w:t>
      </w:r>
      <w:r>
        <w:t>要求；否则，结论为不符合</w:t>
      </w:r>
      <w:r>
        <w:rPr>
          <w:rFonts w:hint="eastAsia" w:cs="宋体"/>
        </w:rPr>
        <w:t>大纲</w:t>
      </w:r>
      <w:r>
        <w:t>要求。</w:t>
      </w:r>
    </w:p>
    <w:p w14:paraId="54F7D436">
      <w:pPr>
        <w:pStyle w:val="92"/>
      </w:pPr>
      <w:r>
        <w:rPr>
          <w:rFonts w:hint="eastAsia"/>
        </w:rPr>
        <w:t>性能试验可采信具有资质的检验检测机构依据本大纲出具的检验检测结果。</w:t>
      </w:r>
    </w:p>
    <w:p w14:paraId="0B8B3124">
      <w:pPr>
        <w:pStyle w:val="49"/>
        <w:rPr>
          <w:rStyle w:val="52"/>
          <w:rFonts w:hint="eastAsia" w:hAnsi="黑体"/>
        </w:rPr>
      </w:pPr>
      <w:bookmarkStart w:id="70" w:name="_Toc49504599"/>
      <w:bookmarkStart w:id="71" w:name="_Toc81302829"/>
      <w:r>
        <w:rPr>
          <w:rStyle w:val="52"/>
          <w:rFonts w:hint="eastAsia" w:hAnsi="黑体"/>
        </w:rPr>
        <w:t>综合判定规则</w:t>
      </w:r>
      <w:bookmarkEnd w:id="70"/>
      <w:bookmarkEnd w:id="71"/>
    </w:p>
    <w:p w14:paraId="47406DC3">
      <w:pPr>
        <w:pStyle w:val="135"/>
        <w:rPr>
          <w:rFonts w:hint="eastAsia" w:cs="宋体"/>
        </w:rPr>
      </w:pPr>
      <w:r>
        <w:rPr>
          <w:rFonts w:hint="eastAsia"/>
        </w:rPr>
        <w:t>产品一致性检查、创新性评价、安全性检查、适用地区性能试验为一级指标，其包含的各检查项目为二级指标。指标分级与要求见</w:t>
      </w:r>
      <w:r>
        <w:rPr>
          <w:rFonts w:hint="eastAsia" w:cs="宋体"/>
        </w:rPr>
        <w:t>表</w:t>
      </w:r>
      <w:r>
        <w:rPr>
          <w:rFonts w:hint="eastAsia" w:cs="宋体"/>
          <w:lang w:val="en-US" w:eastAsia="zh-CN"/>
        </w:rPr>
        <w:t>2</w:t>
      </w:r>
      <w:r>
        <w:rPr>
          <w:rFonts w:hint="eastAsia" w:cs="宋体"/>
        </w:rPr>
        <w:t>。</w:t>
      </w:r>
    </w:p>
    <w:p w14:paraId="188E78E2">
      <w:pPr>
        <w:pStyle w:val="46"/>
        <w:numPr>
          <w:ilvl w:val="0"/>
          <w:numId w:val="0"/>
        </w:numPr>
        <w:ind w:left="0" w:leftChars="0" w:firstLine="0" w:firstLineChars="0"/>
        <w:rPr>
          <w:rFonts w:hint="eastAsia"/>
        </w:rPr>
      </w:pPr>
      <w:r>
        <w:rPr>
          <w:rFonts w:hint="default" w:ascii="黑体" w:hAnsi="Times New Roman" w:eastAsia="黑体"/>
          <w:b w:val="0"/>
          <w:i w:val="0"/>
          <w:sz w:val="21"/>
          <w:lang w:val="en-US" w:eastAsia="zh-CN" w:bidi="ar-SA"/>
        </w:rPr>
        <w:t>表</w:t>
      </w:r>
      <w:r>
        <w:rPr>
          <w:rFonts w:hint="eastAsia" w:hAnsi="Times New Roman"/>
          <w:b w:val="0"/>
          <w:i w:val="0"/>
          <w:sz w:val="21"/>
          <w:lang w:val="en-US" w:eastAsia="zh-CN" w:bidi="ar-SA"/>
        </w:rPr>
        <w:t>2</w:t>
      </w:r>
      <w:r>
        <w:rPr>
          <w:rFonts w:hint="default" w:ascii="黑体" w:hAnsi="Times New Roman" w:eastAsia="黑体"/>
          <w:b w:val="0"/>
          <w:i w:val="0"/>
          <w:sz w:val="21"/>
          <w:lang w:val="en-US" w:eastAsia="zh-CN" w:bidi="ar-SA"/>
        </w:rPr>
        <w:t>　</w:t>
      </w:r>
      <w:r>
        <w:rPr>
          <w:rFonts w:hint="eastAsia"/>
        </w:rPr>
        <w:t>综合判定表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31"/>
        <w:gridCol w:w="632"/>
        <w:gridCol w:w="2131"/>
        <w:gridCol w:w="642"/>
        <w:gridCol w:w="4120"/>
      </w:tblGrid>
      <w:tr w14:paraId="7063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restart"/>
            <w:tcBorders>
              <w:top w:val="single" w:color="auto" w:sz="8" w:space="0"/>
              <w:left w:val="single" w:color="auto" w:sz="8" w:space="0"/>
            </w:tcBorders>
            <w:noWrap w:val="0"/>
            <w:vAlign w:val="center"/>
          </w:tcPr>
          <w:p w14:paraId="1ABF244A">
            <w:pPr>
              <w:pStyle w:val="21"/>
              <w:spacing w:line="280" w:lineRule="exact"/>
              <w:ind w:firstLine="0" w:firstLineChars="0"/>
              <w:jc w:val="center"/>
              <w:rPr>
                <w:rFonts w:hint="eastAsia" w:hAnsi="宋体"/>
                <w:bCs/>
                <w:sz w:val="18"/>
                <w:szCs w:val="18"/>
              </w:rPr>
            </w:pPr>
            <w:r>
              <w:rPr>
                <w:rFonts w:hint="eastAsia" w:hAnsi="宋体"/>
                <w:bCs/>
                <w:sz w:val="18"/>
                <w:szCs w:val="18"/>
              </w:rPr>
              <w:t>一级指标</w:t>
            </w:r>
          </w:p>
        </w:tc>
        <w:tc>
          <w:tcPr>
            <w:tcW w:w="7525" w:type="dxa"/>
            <w:gridSpan w:val="4"/>
            <w:tcBorders>
              <w:top w:val="single" w:color="auto" w:sz="8" w:space="0"/>
              <w:right w:val="single" w:color="auto" w:sz="8" w:space="0"/>
            </w:tcBorders>
            <w:noWrap w:val="0"/>
            <w:vAlign w:val="center"/>
          </w:tcPr>
          <w:p w14:paraId="717FDC3F">
            <w:pPr>
              <w:pStyle w:val="21"/>
              <w:spacing w:line="280" w:lineRule="exact"/>
              <w:ind w:firstLine="0" w:firstLineChars="0"/>
              <w:jc w:val="center"/>
              <w:rPr>
                <w:rFonts w:hint="eastAsia" w:hAnsi="宋体"/>
                <w:bCs/>
                <w:sz w:val="18"/>
                <w:szCs w:val="18"/>
              </w:rPr>
            </w:pPr>
            <w:r>
              <w:rPr>
                <w:rFonts w:hint="eastAsia" w:hAnsi="宋体"/>
                <w:bCs/>
                <w:sz w:val="18"/>
                <w:szCs w:val="18"/>
              </w:rPr>
              <w:t>二级指标</w:t>
            </w:r>
          </w:p>
        </w:tc>
      </w:tr>
      <w:tr w14:paraId="0AA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continue"/>
            <w:tcBorders>
              <w:left w:val="single" w:color="auto" w:sz="8" w:space="0"/>
              <w:bottom w:val="single" w:color="auto" w:sz="8" w:space="0"/>
            </w:tcBorders>
            <w:noWrap w:val="0"/>
            <w:vAlign w:val="center"/>
          </w:tcPr>
          <w:p w14:paraId="503C5522">
            <w:pPr>
              <w:pStyle w:val="21"/>
              <w:spacing w:line="280" w:lineRule="exact"/>
              <w:ind w:firstLine="0" w:firstLineChars="0"/>
              <w:jc w:val="center"/>
              <w:rPr>
                <w:rFonts w:hint="eastAsia" w:hAnsi="宋体"/>
                <w:bCs/>
                <w:sz w:val="18"/>
                <w:szCs w:val="18"/>
              </w:rPr>
            </w:pPr>
          </w:p>
        </w:tc>
        <w:tc>
          <w:tcPr>
            <w:tcW w:w="632" w:type="dxa"/>
            <w:tcBorders>
              <w:bottom w:val="single" w:color="auto" w:sz="8" w:space="0"/>
            </w:tcBorders>
            <w:noWrap w:val="0"/>
            <w:vAlign w:val="center"/>
          </w:tcPr>
          <w:p w14:paraId="656C629E">
            <w:pPr>
              <w:pStyle w:val="21"/>
              <w:spacing w:line="280" w:lineRule="exact"/>
              <w:ind w:firstLine="0" w:firstLineChars="0"/>
              <w:jc w:val="center"/>
              <w:rPr>
                <w:rFonts w:hint="eastAsia" w:hAnsi="宋体"/>
                <w:bCs/>
                <w:sz w:val="18"/>
                <w:szCs w:val="18"/>
              </w:rPr>
            </w:pPr>
            <w:r>
              <w:rPr>
                <w:rFonts w:hint="eastAsia" w:hAnsi="宋体"/>
                <w:bCs/>
                <w:sz w:val="18"/>
                <w:szCs w:val="18"/>
              </w:rPr>
              <w:t>序号</w:t>
            </w:r>
          </w:p>
        </w:tc>
        <w:tc>
          <w:tcPr>
            <w:tcW w:w="2131" w:type="dxa"/>
            <w:tcBorders>
              <w:bottom w:val="single" w:color="auto" w:sz="8" w:space="0"/>
            </w:tcBorders>
            <w:noWrap w:val="0"/>
            <w:vAlign w:val="center"/>
          </w:tcPr>
          <w:p w14:paraId="6DD38B71">
            <w:pPr>
              <w:pStyle w:val="21"/>
              <w:spacing w:line="280" w:lineRule="exact"/>
              <w:ind w:firstLine="0" w:firstLineChars="0"/>
              <w:jc w:val="center"/>
              <w:rPr>
                <w:rFonts w:hint="eastAsia" w:hAnsi="宋体"/>
                <w:bCs/>
                <w:sz w:val="18"/>
                <w:szCs w:val="18"/>
              </w:rPr>
            </w:pPr>
            <w:r>
              <w:rPr>
                <w:rFonts w:hint="eastAsia" w:hAnsi="宋体"/>
                <w:bCs/>
                <w:sz w:val="18"/>
                <w:szCs w:val="18"/>
              </w:rPr>
              <w:t>项  目</w:t>
            </w:r>
          </w:p>
        </w:tc>
        <w:tc>
          <w:tcPr>
            <w:tcW w:w="642" w:type="dxa"/>
            <w:tcBorders>
              <w:bottom w:val="single" w:color="auto" w:sz="8" w:space="0"/>
            </w:tcBorders>
            <w:noWrap w:val="0"/>
            <w:vAlign w:val="center"/>
          </w:tcPr>
          <w:p w14:paraId="66D3EAB4">
            <w:pPr>
              <w:pStyle w:val="21"/>
              <w:spacing w:line="280" w:lineRule="exact"/>
              <w:ind w:firstLine="0" w:firstLineChars="0"/>
              <w:jc w:val="center"/>
              <w:rPr>
                <w:rFonts w:hint="eastAsia" w:hAnsi="宋体"/>
                <w:bCs/>
                <w:sz w:val="18"/>
                <w:szCs w:val="18"/>
              </w:rPr>
            </w:pPr>
            <w:r>
              <w:rPr>
                <w:rFonts w:hint="eastAsia" w:hAnsi="宋体"/>
                <w:bCs/>
                <w:sz w:val="18"/>
                <w:szCs w:val="18"/>
              </w:rPr>
              <w:t>单位</w:t>
            </w:r>
          </w:p>
        </w:tc>
        <w:tc>
          <w:tcPr>
            <w:tcW w:w="4120" w:type="dxa"/>
            <w:tcBorders>
              <w:bottom w:val="single" w:color="auto" w:sz="8" w:space="0"/>
              <w:right w:val="single" w:color="auto" w:sz="8" w:space="0"/>
            </w:tcBorders>
            <w:noWrap w:val="0"/>
            <w:vAlign w:val="center"/>
          </w:tcPr>
          <w:p w14:paraId="12344AC1">
            <w:pPr>
              <w:pStyle w:val="21"/>
              <w:spacing w:line="280" w:lineRule="exact"/>
              <w:ind w:firstLine="0" w:firstLineChars="0"/>
              <w:jc w:val="center"/>
              <w:rPr>
                <w:rFonts w:hint="eastAsia" w:hAnsi="宋体"/>
                <w:bCs/>
                <w:sz w:val="18"/>
                <w:szCs w:val="18"/>
              </w:rPr>
            </w:pPr>
            <w:r>
              <w:rPr>
                <w:rFonts w:hint="eastAsia" w:hAnsi="宋体"/>
                <w:bCs/>
                <w:sz w:val="18"/>
                <w:szCs w:val="18"/>
              </w:rPr>
              <w:t>要求</w:t>
            </w:r>
          </w:p>
        </w:tc>
      </w:tr>
      <w:tr w14:paraId="3BF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tcBorders>
              <w:top w:val="single" w:color="auto" w:sz="8" w:space="0"/>
              <w:left w:val="single" w:color="auto" w:sz="8" w:space="0"/>
            </w:tcBorders>
            <w:noWrap w:val="0"/>
            <w:vAlign w:val="center"/>
          </w:tcPr>
          <w:p w14:paraId="6460D775">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一致性检查</w:t>
            </w:r>
          </w:p>
        </w:tc>
        <w:tc>
          <w:tcPr>
            <w:tcW w:w="632" w:type="dxa"/>
            <w:tcBorders>
              <w:top w:val="single" w:color="auto" w:sz="8" w:space="0"/>
            </w:tcBorders>
            <w:noWrap w:val="0"/>
            <w:vAlign w:val="center"/>
          </w:tcPr>
          <w:p w14:paraId="3C063700">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1</w:t>
            </w:r>
          </w:p>
        </w:tc>
        <w:tc>
          <w:tcPr>
            <w:tcW w:w="2131" w:type="dxa"/>
            <w:tcBorders>
              <w:top w:val="single" w:color="auto" w:sz="8" w:space="0"/>
            </w:tcBorders>
            <w:noWrap w:val="0"/>
            <w:vAlign w:val="center"/>
          </w:tcPr>
          <w:p w14:paraId="509D00E6">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表1</w:t>
            </w:r>
          </w:p>
        </w:tc>
        <w:tc>
          <w:tcPr>
            <w:tcW w:w="642" w:type="dxa"/>
            <w:tcBorders>
              <w:top w:val="single" w:color="auto" w:sz="8" w:space="0"/>
            </w:tcBorders>
            <w:noWrap w:val="0"/>
            <w:vAlign w:val="center"/>
          </w:tcPr>
          <w:p w14:paraId="4E435A7E">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top w:val="single" w:color="auto" w:sz="8" w:space="0"/>
              <w:right w:val="single" w:color="auto" w:sz="8" w:space="0"/>
            </w:tcBorders>
            <w:noWrap w:val="0"/>
            <w:vAlign w:val="center"/>
          </w:tcPr>
          <w:p w14:paraId="7999EA67">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符合本大纲第5.1.1的要求。</w:t>
            </w:r>
          </w:p>
        </w:tc>
      </w:tr>
      <w:tr w14:paraId="184A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tcBorders>
              <w:left w:val="single" w:color="auto" w:sz="8" w:space="0"/>
            </w:tcBorders>
            <w:noWrap w:val="0"/>
            <w:vAlign w:val="center"/>
          </w:tcPr>
          <w:p w14:paraId="1DB830B2">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创新性评价</w:t>
            </w:r>
          </w:p>
        </w:tc>
        <w:tc>
          <w:tcPr>
            <w:tcW w:w="632" w:type="dxa"/>
            <w:noWrap w:val="0"/>
            <w:vAlign w:val="center"/>
          </w:tcPr>
          <w:p w14:paraId="3CC00AB7">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1</w:t>
            </w:r>
          </w:p>
        </w:tc>
        <w:tc>
          <w:tcPr>
            <w:tcW w:w="2131" w:type="dxa"/>
            <w:noWrap w:val="0"/>
            <w:vAlign w:val="center"/>
          </w:tcPr>
          <w:p w14:paraId="44B58C11">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见5.2.1</w:t>
            </w:r>
          </w:p>
        </w:tc>
        <w:tc>
          <w:tcPr>
            <w:tcW w:w="642" w:type="dxa"/>
            <w:noWrap w:val="0"/>
            <w:vAlign w:val="center"/>
          </w:tcPr>
          <w:p w14:paraId="1FCAEC94">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right w:val="single" w:color="auto" w:sz="8" w:space="0"/>
            </w:tcBorders>
            <w:noWrap w:val="0"/>
            <w:vAlign w:val="center"/>
          </w:tcPr>
          <w:p w14:paraId="60D501E6">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符合本大纲第5.2.2的要求。</w:t>
            </w:r>
          </w:p>
        </w:tc>
      </w:tr>
      <w:tr w14:paraId="619D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restart"/>
            <w:tcBorders>
              <w:left w:val="single" w:color="auto" w:sz="8" w:space="0"/>
            </w:tcBorders>
            <w:noWrap w:val="0"/>
            <w:vAlign w:val="center"/>
          </w:tcPr>
          <w:p w14:paraId="418B40CA">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安全性检查</w:t>
            </w:r>
          </w:p>
        </w:tc>
        <w:tc>
          <w:tcPr>
            <w:tcW w:w="632" w:type="dxa"/>
            <w:noWrap w:val="0"/>
            <w:vAlign w:val="center"/>
          </w:tcPr>
          <w:p w14:paraId="48EE369F">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1</w:t>
            </w:r>
          </w:p>
        </w:tc>
        <w:tc>
          <w:tcPr>
            <w:tcW w:w="2131" w:type="dxa"/>
            <w:noWrap w:val="0"/>
            <w:vAlign w:val="center"/>
          </w:tcPr>
          <w:p w14:paraId="64DB1624">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安全防护</w:t>
            </w:r>
          </w:p>
        </w:tc>
        <w:tc>
          <w:tcPr>
            <w:tcW w:w="642" w:type="dxa"/>
            <w:noWrap w:val="0"/>
            <w:vAlign w:val="center"/>
          </w:tcPr>
          <w:p w14:paraId="67FB0847">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right w:val="single" w:color="auto" w:sz="8" w:space="0"/>
            </w:tcBorders>
            <w:noWrap w:val="0"/>
            <w:vAlign w:val="center"/>
          </w:tcPr>
          <w:p w14:paraId="3DB72D41">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符合本大纲第5.3.1的要求。</w:t>
            </w:r>
          </w:p>
        </w:tc>
      </w:tr>
      <w:tr w14:paraId="2225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continue"/>
            <w:tcBorders>
              <w:left w:val="single" w:color="auto" w:sz="8" w:space="0"/>
            </w:tcBorders>
            <w:noWrap w:val="0"/>
            <w:vAlign w:val="center"/>
          </w:tcPr>
          <w:p w14:paraId="6369F9B7">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p>
        </w:tc>
        <w:tc>
          <w:tcPr>
            <w:tcW w:w="632" w:type="dxa"/>
            <w:noWrap w:val="0"/>
            <w:vAlign w:val="center"/>
          </w:tcPr>
          <w:p w14:paraId="54F112EC">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2</w:t>
            </w:r>
          </w:p>
        </w:tc>
        <w:tc>
          <w:tcPr>
            <w:tcW w:w="2131" w:type="dxa"/>
            <w:noWrap w:val="0"/>
            <w:vAlign w:val="center"/>
          </w:tcPr>
          <w:p w14:paraId="0A87477A">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安全信息</w:t>
            </w:r>
          </w:p>
        </w:tc>
        <w:tc>
          <w:tcPr>
            <w:tcW w:w="642" w:type="dxa"/>
            <w:noWrap w:val="0"/>
            <w:vAlign w:val="center"/>
          </w:tcPr>
          <w:p w14:paraId="7E4EA4C1">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right w:val="single" w:color="auto" w:sz="8" w:space="0"/>
            </w:tcBorders>
            <w:noWrap w:val="0"/>
            <w:vAlign w:val="center"/>
          </w:tcPr>
          <w:p w14:paraId="33B29CF2">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符合本大纲第5.3.2的要求。</w:t>
            </w:r>
          </w:p>
        </w:tc>
      </w:tr>
      <w:tr w14:paraId="771E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restart"/>
            <w:tcBorders>
              <w:left w:val="single" w:color="auto" w:sz="8" w:space="0"/>
            </w:tcBorders>
            <w:noWrap w:val="0"/>
            <w:vAlign w:val="center"/>
          </w:tcPr>
          <w:p w14:paraId="233252A5">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适用地区</w:t>
            </w:r>
          </w:p>
          <w:p w14:paraId="49BA4429">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性能试验</w:t>
            </w:r>
          </w:p>
        </w:tc>
        <w:tc>
          <w:tcPr>
            <w:tcW w:w="632" w:type="dxa"/>
            <w:noWrap w:val="0"/>
            <w:vAlign w:val="center"/>
          </w:tcPr>
          <w:p w14:paraId="03119B63">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1</w:t>
            </w:r>
          </w:p>
        </w:tc>
        <w:tc>
          <w:tcPr>
            <w:tcW w:w="2131" w:type="dxa"/>
            <w:noWrap w:val="0"/>
            <w:vAlign w:val="center"/>
          </w:tcPr>
          <w:p w14:paraId="64BF5598">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插杆合格率</w:t>
            </w:r>
          </w:p>
        </w:tc>
        <w:tc>
          <w:tcPr>
            <w:tcW w:w="642" w:type="dxa"/>
            <w:noWrap w:val="0"/>
            <w:vAlign w:val="center"/>
          </w:tcPr>
          <w:p w14:paraId="0C9711D6">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right w:val="single" w:color="auto" w:sz="8" w:space="0"/>
            </w:tcBorders>
            <w:noWrap w:val="0"/>
            <w:vAlign w:val="center"/>
          </w:tcPr>
          <w:p w14:paraId="498F6742">
            <w:pPr>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宋体"/>
                <w:color w:val="000000"/>
                <w:sz w:val="18"/>
                <w:szCs w:val="18"/>
              </w:rPr>
              <w:t>≥95%</w:t>
            </w:r>
          </w:p>
        </w:tc>
      </w:tr>
      <w:tr w14:paraId="7BD2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continue"/>
            <w:tcBorders>
              <w:left w:val="single" w:color="auto" w:sz="8" w:space="0"/>
            </w:tcBorders>
            <w:noWrap w:val="0"/>
            <w:vAlign w:val="center"/>
          </w:tcPr>
          <w:p w14:paraId="1B0D5090">
            <w:pPr>
              <w:spacing w:line="280" w:lineRule="exact"/>
              <w:jc w:val="center"/>
              <w:rPr>
                <w:rFonts w:hint="eastAsia" w:ascii="宋体" w:hAnsi="宋体" w:eastAsia="宋体" w:cs="Times New Roman"/>
                <w:bCs/>
                <w:kern w:val="0"/>
                <w:sz w:val="18"/>
                <w:szCs w:val="18"/>
                <w:lang w:val="en-US" w:eastAsia="zh-CN" w:bidi="ar-SA"/>
              </w:rPr>
            </w:pPr>
          </w:p>
        </w:tc>
        <w:tc>
          <w:tcPr>
            <w:tcW w:w="632" w:type="dxa"/>
            <w:noWrap w:val="0"/>
            <w:vAlign w:val="center"/>
          </w:tcPr>
          <w:p w14:paraId="7B62C1E0">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2</w:t>
            </w:r>
          </w:p>
        </w:tc>
        <w:tc>
          <w:tcPr>
            <w:tcW w:w="2131" w:type="dxa"/>
            <w:noWrap w:val="0"/>
            <w:vAlign w:val="center"/>
          </w:tcPr>
          <w:p w14:paraId="1F347F20">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建棚宽度合格率</w:t>
            </w:r>
          </w:p>
        </w:tc>
        <w:tc>
          <w:tcPr>
            <w:tcW w:w="642" w:type="dxa"/>
            <w:noWrap w:val="0"/>
            <w:vAlign w:val="center"/>
          </w:tcPr>
          <w:p w14:paraId="2A167253">
            <w:pPr>
              <w:spacing w:line="280" w:lineRule="exact"/>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right w:val="single" w:color="auto" w:sz="8" w:space="0"/>
            </w:tcBorders>
            <w:noWrap w:val="0"/>
            <w:vAlign w:val="center"/>
          </w:tcPr>
          <w:p w14:paraId="724301BD">
            <w:pPr>
              <w:spacing w:line="280" w:lineRule="exact"/>
              <w:jc w:val="center"/>
              <w:rPr>
                <w:rFonts w:hint="eastAsia" w:ascii="宋体" w:hAnsi="宋体" w:eastAsia="宋体" w:cs="Times New Roman"/>
                <w:bCs/>
                <w:kern w:val="0"/>
                <w:sz w:val="18"/>
                <w:szCs w:val="18"/>
                <w:lang w:val="en-US" w:eastAsia="zh-CN" w:bidi="ar-SA"/>
              </w:rPr>
            </w:pPr>
            <w:r>
              <w:rPr>
                <w:rFonts w:hint="eastAsia" w:ascii="宋体" w:hAnsi="宋体" w:eastAsia="宋体" w:cs="宋体"/>
                <w:color w:val="000000"/>
                <w:sz w:val="18"/>
                <w:szCs w:val="18"/>
              </w:rPr>
              <w:t>≥95%</w:t>
            </w:r>
          </w:p>
        </w:tc>
      </w:tr>
      <w:tr w14:paraId="150C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continue"/>
            <w:tcBorders>
              <w:left w:val="single" w:color="auto" w:sz="8" w:space="0"/>
            </w:tcBorders>
            <w:noWrap w:val="0"/>
            <w:vAlign w:val="center"/>
          </w:tcPr>
          <w:p w14:paraId="7225463C">
            <w:pPr>
              <w:spacing w:line="280" w:lineRule="exact"/>
              <w:jc w:val="center"/>
              <w:rPr>
                <w:rFonts w:hint="eastAsia" w:ascii="宋体" w:hAnsi="宋体" w:eastAsia="宋体" w:cs="Times New Roman"/>
                <w:bCs/>
                <w:kern w:val="0"/>
                <w:sz w:val="18"/>
                <w:szCs w:val="18"/>
                <w:lang w:val="en-US" w:eastAsia="zh-CN" w:bidi="ar-SA"/>
              </w:rPr>
            </w:pPr>
          </w:p>
        </w:tc>
        <w:tc>
          <w:tcPr>
            <w:tcW w:w="632" w:type="dxa"/>
            <w:noWrap w:val="0"/>
            <w:vAlign w:val="center"/>
          </w:tcPr>
          <w:p w14:paraId="40EB2E93">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3</w:t>
            </w:r>
          </w:p>
        </w:tc>
        <w:tc>
          <w:tcPr>
            <w:tcW w:w="2131" w:type="dxa"/>
            <w:noWrap w:val="0"/>
            <w:vAlign w:val="center"/>
          </w:tcPr>
          <w:p w14:paraId="25C3F1A4">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建棚高度合格率</w:t>
            </w:r>
          </w:p>
        </w:tc>
        <w:tc>
          <w:tcPr>
            <w:tcW w:w="642" w:type="dxa"/>
            <w:noWrap w:val="0"/>
            <w:vAlign w:val="center"/>
          </w:tcPr>
          <w:p w14:paraId="2600A477">
            <w:pPr>
              <w:spacing w:line="280" w:lineRule="exact"/>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right w:val="single" w:color="auto" w:sz="8" w:space="0"/>
            </w:tcBorders>
            <w:noWrap w:val="0"/>
            <w:vAlign w:val="center"/>
          </w:tcPr>
          <w:p w14:paraId="3E9DE1D6">
            <w:pPr>
              <w:spacing w:line="280" w:lineRule="exact"/>
              <w:jc w:val="center"/>
              <w:rPr>
                <w:rFonts w:hint="eastAsia" w:ascii="宋体" w:hAnsi="宋体" w:eastAsia="宋体" w:cs="Times New Roman"/>
                <w:bCs/>
                <w:kern w:val="0"/>
                <w:sz w:val="18"/>
                <w:szCs w:val="18"/>
                <w:lang w:val="en-US" w:eastAsia="zh-CN" w:bidi="ar-SA"/>
              </w:rPr>
            </w:pPr>
            <w:r>
              <w:rPr>
                <w:rFonts w:hint="eastAsia" w:ascii="宋体" w:hAnsi="宋体" w:eastAsia="宋体" w:cs="宋体"/>
                <w:color w:val="000000"/>
                <w:sz w:val="18"/>
                <w:szCs w:val="18"/>
              </w:rPr>
              <w:t>≥95%</w:t>
            </w:r>
          </w:p>
        </w:tc>
      </w:tr>
      <w:tr w14:paraId="196C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continue"/>
            <w:tcBorders>
              <w:left w:val="single" w:color="auto" w:sz="8" w:space="0"/>
            </w:tcBorders>
            <w:noWrap w:val="0"/>
            <w:vAlign w:val="center"/>
          </w:tcPr>
          <w:p w14:paraId="70536C11">
            <w:pPr>
              <w:spacing w:line="280" w:lineRule="exact"/>
              <w:jc w:val="center"/>
              <w:rPr>
                <w:rFonts w:hint="eastAsia" w:ascii="宋体" w:hAnsi="宋体" w:eastAsia="宋体" w:cs="Times New Roman"/>
                <w:bCs/>
                <w:kern w:val="0"/>
                <w:sz w:val="18"/>
                <w:szCs w:val="18"/>
                <w:lang w:val="en-US" w:eastAsia="zh-CN" w:bidi="ar-SA"/>
              </w:rPr>
            </w:pPr>
          </w:p>
        </w:tc>
        <w:tc>
          <w:tcPr>
            <w:tcW w:w="632" w:type="dxa"/>
            <w:noWrap w:val="0"/>
            <w:vAlign w:val="center"/>
          </w:tcPr>
          <w:p w14:paraId="3EBF8A5F">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4</w:t>
            </w:r>
          </w:p>
        </w:tc>
        <w:tc>
          <w:tcPr>
            <w:tcW w:w="2131" w:type="dxa"/>
            <w:noWrap w:val="0"/>
            <w:vAlign w:val="center"/>
          </w:tcPr>
          <w:p w14:paraId="5DED6C61">
            <w:pPr>
              <w:pStyle w:val="21"/>
              <w:spacing w:line="280" w:lineRule="exact"/>
              <w:ind w:firstLine="0" w:firstLineChars="0"/>
              <w:jc w:val="center"/>
              <w:rPr>
                <w:rFonts w:hint="eastAsia" w:ascii="宋体" w:hAnsi="宋体" w:eastAsia="宋体" w:cs="Times New Roman"/>
                <w:bCs/>
                <w:color w:val="FF0000"/>
                <w:kern w:val="0"/>
                <w:sz w:val="18"/>
                <w:szCs w:val="18"/>
                <w:lang w:val="en-US" w:eastAsia="zh-CN" w:bidi="ar-SA"/>
              </w:rPr>
            </w:pPr>
            <w:r>
              <w:rPr>
                <w:rFonts w:hint="eastAsia" w:ascii="宋体" w:hAnsi="宋体" w:eastAsia="宋体" w:cs="Times New Roman"/>
                <w:bCs/>
                <w:color w:val="FF0000"/>
                <w:kern w:val="0"/>
                <w:sz w:val="18"/>
                <w:szCs w:val="18"/>
                <w:lang w:val="en-US" w:eastAsia="zh-CN" w:bidi="ar-SA"/>
              </w:rPr>
              <w:t>插杆深度合格率</w:t>
            </w:r>
          </w:p>
        </w:tc>
        <w:tc>
          <w:tcPr>
            <w:tcW w:w="642" w:type="dxa"/>
            <w:noWrap w:val="0"/>
            <w:vAlign w:val="center"/>
          </w:tcPr>
          <w:p w14:paraId="55079F4D">
            <w:pPr>
              <w:spacing w:line="280" w:lineRule="exact"/>
              <w:jc w:val="center"/>
              <w:rPr>
                <w:rFonts w:hint="eastAsia" w:ascii="宋体" w:hAnsi="宋体" w:eastAsia="宋体" w:cs="Times New Roman"/>
                <w:bCs/>
                <w:color w:val="FF0000"/>
                <w:kern w:val="0"/>
                <w:sz w:val="18"/>
                <w:szCs w:val="18"/>
                <w:lang w:val="en-US" w:eastAsia="zh-CN" w:bidi="ar-SA"/>
              </w:rPr>
            </w:pPr>
            <w:r>
              <w:rPr>
                <w:rFonts w:hint="eastAsia" w:ascii="宋体" w:hAnsi="宋体" w:eastAsia="宋体" w:cs="Times New Roman"/>
                <w:bCs/>
                <w:color w:val="FF0000"/>
                <w:kern w:val="0"/>
                <w:sz w:val="18"/>
                <w:szCs w:val="18"/>
                <w:lang w:val="en-US" w:eastAsia="zh-CN" w:bidi="ar-SA"/>
              </w:rPr>
              <w:t>/</w:t>
            </w:r>
          </w:p>
        </w:tc>
        <w:tc>
          <w:tcPr>
            <w:tcW w:w="4120" w:type="dxa"/>
            <w:tcBorders>
              <w:right w:val="single" w:color="auto" w:sz="8" w:space="0"/>
            </w:tcBorders>
            <w:noWrap w:val="0"/>
            <w:vAlign w:val="center"/>
          </w:tcPr>
          <w:p w14:paraId="49FA9A17">
            <w:pPr>
              <w:spacing w:line="280" w:lineRule="exact"/>
              <w:jc w:val="center"/>
              <w:rPr>
                <w:rFonts w:hint="eastAsia" w:ascii="宋体" w:hAnsi="宋体" w:eastAsia="宋体" w:cs="Times New Roman"/>
                <w:bCs/>
                <w:color w:val="FF0000"/>
                <w:kern w:val="0"/>
                <w:sz w:val="18"/>
                <w:szCs w:val="18"/>
                <w:lang w:val="en-US" w:eastAsia="zh-CN" w:bidi="ar-SA"/>
              </w:rPr>
            </w:pPr>
            <w:r>
              <w:rPr>
                <w:rFonts w:hint="eastAsia" w:ascii="宋体" w:hAnsi="宋体" w:eastAsia="宋体" w:cs="宋体"/>
                <w:color w:val="FF0000"/>
                <w:sz w:val="18"/>
                <w:szCs w:val="18"/>
              </w:rPr>
              <w:t>≥9</w:t>
            </w:r>
            <w:r>
              <w:rPr>
                <w:rFonts w:hint="eastAsia" w:ascii="宋体" w:hAnsi="宋体" w:eastAsia="宋体" w:cs="宋体"/>
                <w:color w:val="FF0000"/>
                <w:sz w:val="18"/>
                <w:szCs w:val="18"/>
                <w:lang w:val="en-US" w:eastAsia="zh-CN"/>
              </w:rPr>
              <w:t>0</w:t>
            </w:r>
            <w:r>
              <w:rPr>
                <w:rFonts w:hint="eastAsia" w:ascii="宋体" w:hAnsi="宋体" w:eastAsia="宋体" w:cs="宋体"/>
                <w:color w:val="FF0000"/>
                <w:sz w:val="18"/>
                <w:szCs w:val="18"/>
              </w:rPr>
              <w:t>%</w:t>
            </w:r>
          </w:p>
        </w:tc>
      </w:tr>
      <w:tr w14:paraId="7655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continue"/>
            <w:tcBorders>
              <w:left w:val="single" w:color="auto" w:sz="8" w:space="0"/>
            </w:tcBorders>
            <w:noWrap w:val="0"/>
            <w:vAlign w:val="center"/>
          </w:tcPr>
          <w:p w14:paraId="51FBAA71">
            <w:pPr>
              <w:spacing w:line="280" w:lineRule="exact"/>
              <w:jc w:val="center"/>
              <w:rPr>
                <w:rFonts w:hint="eastAsia" w:ascii="宋体" w:hAnsi="宋体" w:eastAsia="宋体" w:cs="Times New Roman"/>
                <w:bCs/>
                <w:kern w:val="0"/>
                <w:sz w:val="18"/>
                <w:szCs w:val="18"/>
                <w:lang w:val="en-US" w:eastAsia="zh-CN" w:bidi="ar-SA"/>
              </w:rPr>
            </w:pPr>
          </w:p>
        </w:tc>
        <w:tc>
          <w:tcPr>
            <w:tcW w:w="632" w:type="dxa"/>
            <w:noWrap w:val="0"/>
            <w:vAlign w:val="center"/>
          </w:tcPr>
          <w:p w14:paraId="4ADF8D20">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5</w:t>
            </w:r>
          </w:p>
        </w:tc>
        <w:tc>
          <w:tcPr>
            <w:tcW w:w="2131" w:type="dxa"/>
            <w:noWrap w:val="0"/>
            <w:vAlign w:val="center"/>
          </w:tcPr>
          <w:p w14:paraId="539DAD1B">
            <w:pPr>
              <w:pStyle w:val="21"/>
              <w:spacing w:line="280" w:lineRule="exact"/>
              <w:ind w:firstLine="0" w:firstLineChars="0"/>
              <w:jc w:val="center"/>
              <w:rPr>
                <w:rFonts w:hint="eastAsia" w:ascii="宋体" w:hAnsi="宋体" w:eastAsia="宋体" w:cs="Times New Roman"/>
                <w:bCs/>
                <w:color w:val="FF0000"/>
                <w:kern w:val="0"/>
                <w:sz w:val="18"/>
                <w:szCs w:val="18"/>
                <w:lang w:val="en-US" w:eastAsia="zh-CN" w:bidi="ar-SA"/>
              </w:rPr>
            </w:pPr>
            <w:r>
              <w:rPr>
                <w:rFonts w:hint="eastAsia" w:ascii="宋体" w:hAnsi="宋体" w:eastAsia="宋体" w:cs="Times New Roman"/>
                <w:bCs/>
                <w:color w:val="FF0000"/>
                <w:kern w:val="0"/>
                <w:sz w:val="18"/>
                <w:szCs w:val="18"/>
                <w:lang w:val="en-US" w:eastAsia="zh-CN" w:bidi="ar-SA"/>
              </w:rPr>
              <w:t>插杆间距合格率</w:t>
            </w:r>
          </w:p>
        </w:tc>
        <w:tc>
          <w:tcPr>
            <w:tcW w:w="642" w:type="dxa"/>
            <w:noWrap w:val="0"/>
            <w:vAlign w:val="center"/>
          </w:tcPr>
          <w:p w14:paraId="15A58E5A">
            <w:pPr>
              <w:spacing w:line="280" w:lineRule="exact"/>
              <w:jc w:val="center"/>
              <w:rPr>
                <w:rFonts w:hint="eastAsia" w:ascii="宋体" w:hAnsi="宋体" w:eastAsia="宋体" w:cs="Times New Roman"/>
                <w:bCs/>
                <w:color w:val="FF0000"/>
                <w:kern w:val="0"/>
                <w:sz w:val="18"/>
                <w:szCs w:val="18"/>
                <w:lang w:val="en-US" w:eastAsia="zh-CN" w:bidi="ar-SA"/>
              </w:rPr>
            </w:pPr>
            <w:r>
              <w:rPr>
                <w:rFonts w:hint="eastAsia" w:ascii="宋体" w:hAnsi="宋体" w:eastAsia="宋体" w:cs="Times New Roman"/>
                <w:bCs/>
                <w:color w:val="FF0000"/>
                <w:kern w:val="0"/>
                <w:sz w:val="18"/>
                <w:szCs w:val="18"/>
                <w:lang w:val="en-US" w:eastAsia="zh-CN" w:bidi="ar-SA"/>
              </w:rPr>
              <w:t>/</w:t>
            </w:r>
          </w:p>
        </w:tc>
        <w:tc>
          <w:tcPr>
            <w:tcW w:w="4120" w:type="dxa"/>
            <w:tcBorders>
              <w:right w:val="single" w:color="auto" w:sz="8" w:space="0"/>
            </w:tcBorders>
            <w:noWrap w:val="0"/>
            <w:vAlign w:val="center"/>
          </w:tcPr>
          <w:p w14:paraId="75057D7D">
            <w:pPr>
              <w:spacing w:line="280" w:lineRule="exact"/>
              <w:jc w:val="center"/>
              <w:rPr>
                <w:rFonts w:hint="eastAsia" w:ascii="宋体" w:hAnsi="宋体" w:eastAsia="宋体" w:cs="Times New Roman"/>
                <w:bCs/>
                <w:color w:val="FF0000"/>
                <w:kern w:val="0"/>
                <w:sz w:val="18"/>
                <w:szCs w:val="18"/>
                <w:lang w:val="en-US" w:eastAsia="zh-CN" w:bidi="ar-SA"/>
              </w:rPr>
            </w:pPr>
            <w:r>
              <w:rPr>
                <w:rFonts w:hint="eastAsia" w:ascii="宋体" w:hAnsi="宋体" w:eastAsia="宋体" w:cs="宋体"/>
                <w:color w:val="FF0000"/>
                <w:sz w:val="18"/>
                <w:szCs w:val="18"/>
              </w:rPr>
              <w:t>≥9</w:t>
            </w:r>
            <w:r>
              <w:rPr>
                <w:rFonts w:hint="eastAsia" w:ascii="宋体" w:hAnsi="宋体" w:eastAsia="宋体" w:cs="宋体"/>
                <w:color w:val="FF0000"/>
                <w:sz w:val="18"/>
                <w:szCs w:val="18"/>
                <w:lang w:val="en-US" w:eastAsia="zh-CN"/>
              </w:rPr>
              <w:t>0</w:t>
            </w:r>
            <w:r>
              <w:rPr>
                <w:rFonts w:hint="eastAsia" w:ascii="宋体" w:hAnsi="宋体" w:eastAsia="宋体" w:cs="宋体"/>
                <w:color w:val="FF0000"/>
                <w:sz w:val="18"/>
                <w:szCs w:val="18"/>
              </w:rPr>
              <w:t>%</w:t>
            </w:r>
          </w:p>
        </w:tc>
      </w:tr>
      <w:tr w14:paraId="7F30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vMerge w:val="continue"/>
            <w:tcBorders>
              <w:left w:val="single" w:color="auto" w:sz="8" w:space="0"/>
            </w:tcBorders>
            <w:noWrap w:val="0"/>
            <w:vAlign w:val="center"/>
          </w:tcPr>
          <w:p w14:paraId="59B63617">
            <w:pPr>
              <w:spacing w:line="280" w:lineRule="exact"/>
              <w:jc w:val="center"/>
              <w:rPr>
                <w:rFonts w:hint="eastAsia" w:ascii="宋体" w:hAnsi="宋体" w:eastAsia="宋体" w:cs="Times New Roman"/>
                <w:bCs/>
                <w:kern w:val="0"/>
                <w:sz w:val="18"/>
                <w:szCs w:val="18"/>
                <w:lang w:val="en-US" w:eastAsia="zh-CN" w:bidi="ar-SA"/>
              </w:rPr>
            </w:pPr>
          </w:p>
        </w:tc>
        <w:tc>
          <w:tcPr>
            <w:tcW w:w="632" w:type="dxa"/>
            <w:noWrap w:val="0"/>
            <w:vAlign w:val="center"/>
          </w:tcPr>
          <w:p w14:paraId="36F1247A">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6</w:t>
            </w:r>
          </w:p>
        </w:tc>
        <w:tc>
          <w:tcPr>
            <w:tcW w:w="2131" w:type="dxa"/>
            <w:noWrap w:val="0"/>
            <w:vAlign w:val="center"/>
          </w:tcPr>
          <w:p w14:paraId="3B0828C5">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膜边覆土厚度合格率</w:t>
            </w:r>
          </w:p>
        </w:tc>
        <w:tc>
          <w:tcPr>
            <w:tcW w:w="642" w:type="dxa"/>
            <w:noWrap w:val="0"/>
            <w:vAlign w:val="center"/>
          </w:tcPr>
          <w:p w14:paraId="6EE60CA8">
            <w:pPr>
              <w:spacing w:line="280" w:lineRule="exact"/>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right w:val="single" w:color="auto" w:sz="8" w:space="0"/>
            </w:tcBorders>
            <w:noWrap w:val="0"/>
            <w:vAlign w:val="center"/>
          </w:tcPr>
          <w:p w14:paraId="4C340E94">
            <w:pPr>
              <w:pStyle w:val="21"/>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宋体"/>
                <w:color w:val="000000"/>
                <w:sz w:val="18"/>
                <w:szCs w:val="18"/>
              </w:rPr>
              <w:t>≥95%</w:t>
            </w:r>
          </w:p>
        </w:tc>
      </w:tr>
      <w:tr w14:paraId="421F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exact"/>
        </w:trPr>
        <w:tc>
          <w:tcPr>
            <w:tcW w:w="1531" w:type="dxa"/>
            <w:tcBorders>
              <w:left w:val="single" w:color="auto" w:sz="8" w:space="0"/>
            </w:tcBorders>
            <w:noWrap w:val="0"/>
            <w:vAlign w:val="center"/>
          </w:tcPr>
          <w:p w14:paraId="7464EE39">
            <w:pPr>
              <w:spacing w:line="280" w:lineRule="exact"/>
              <w:jc w:val="center"/>
              <w:rPr>
                <w:rFonts w:hint="eastAsia" w:ascii="宋体" w:hAnsi="宋体" w:eastAsia="宋体" w:cs="Times New Roman"/>
                <w:bCs/>
                <w:kern w:val="0"/>
                <w:sz w:val="18"/>
                <w:szCs w:val="18"/>
                <w:lang w:val="en-US" w:eastAsia="zh-CN" w:bidi="ar-SA"/>
              </w:rPr>
            </w:pPr>
          </w:p>
        </w:tc>
        <w:tc>
          <w:tcPr>
            <w:tcW w:w="632" w:type="dxa"/>
            <w:noWrap w:val="0"/>
            <w:vAlign w:val="center"/>
          </w:tcPr>
          <w:p w14:paraId="1A3D7695">
            <w:pPr>
              <w:pStyle w:val="21"/>
              <w:spacing w:line="280" w:lineRule="exact"/>
              <w:ind w:firstLine="0" w:firstLineChars="0"/>
              <w:jc w:val="center"/>
              <w:rPr>
                <w:rFonts w:hint="default" w:ascii="宋体" w:hAnsi="宋体" w:eastAsia="宋体" w:cs="Times New Roman"/>
                <w:bCs/>
                <w:kern w:val="0"/>
                <w:sz w:val="18"/>
                <w:szCs w:val="18"/>
                <w:lang w:val="en-US" w:eastAsia="zh-CN" w:bidi="ar-SA"/>
              </w:rPr>
            </w:pPr>
            <w:r>
              <w:rPr>
                <w:rFonts w:hint="eastAsia" w:hAnsi="宋体" w:eastAsia="宋体" w:cs="Times New Roman"/>
                <w:bCs/>
                <w:kern w:val="0"/>
                <w:sz w:val="18"/>
                <w:szCs w:val="18"/>
                <w:lang w:val="en-US" w:eastAsia="zh-CN" w:bidi="ar-SA"/>
              </w:rPr>
              <w:t>7</w:t>
            </w:r>
          </w:p>
        </w:tc>
        <w:tc>
          <w:tcPr>
            <w:tcW w:w="2131" w:type="dxa"/>
            <w:noWrap w:val="0"/>
            <w:vAlign w:val="center"/>
          </w:tcPr>
          <w:p w14:paraId="3C501BEC">
            <w:pPr>
              <w:pStyle w:val="21"/>
              <w:spacing w:line="280" w:lineRule="exact"/>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膜边覆土宽度合格率</w:t>
            </w:r>
          </w:p>
        </w:tc>
        <w:tc>
          <w:tcPr>
            <w:tcW w:w="642" w:type="dxa"/>
            <w:noWrap w:val="0"/>
            <w:vAlign w:val="center"/>
          </w:tcPr>
          <w:p w14:paraId="699E1165">
            <w:pPr>
              <w:spacing w:line="280" w:lineRule="exact"/>
              <w:jc w:val="center"/>
              <w:rPr>
                <w:rFonts w:hint="eastAsia" w:ascii="宋体" w:hAnsi="宋体" w:eastAsia="宋体" w:cs="Times New Roman"/>
                <w:bCs/>
                <w:kern w:val="0"/>
                <w:sz w:val="18"/>
                <w:szCs w:val="18"/>
                <w:lang w:val="en-US" w:eastAsia="zh-CN" w:bidi="ar-SA"/>
              </w:rPr>
            </w:pPr>
            <w:r>
              <w:rPr>
                <w:rFonts w:hint="eastAsia" w:ascii="宋体" w:hAnsi="宋体" w:eastAsia="宋体" w:cs="Times New Roman"/>
                <w:bCs/>
                <w:kern w:val="0"/>
                <w:sz w:val="18"/>
                <w:szCs w:val="18"/>
                <w:lang w:val="en-US" w:eastAsia="zh-CN" w:bidi="ar-SA"/>
              </w:rPr>
              <w:t>/</w:t>
            </w:r>
          </w:p>
        </w:tc>
        <w:tc>
          <w:tcPr>
            <w:tcW w:w="4120" w:type="dxa"/>
            <w:tcBorders>
              <w:right w:val="single" w:color="auto" w:sz="8" w:space="0"/>
            </w:tcBorders>
            <w:noWrap w:val="0"/>
            <w:vAlign w:val="center"/>
          </w:tcPr>
          <w:p w14:paraId="6EA17D8C">
            <w:pPr>
              <w:pStyle w:val="21"/>
              <w:ind w:firstLine="0" w:firstLineChars="0"/>
              <w:jc w:val="center"/>
              <w:rPr>
                <w:rFonts w:hint="eastAsia" w:ascii="宋体" w:hAnsi="宋体" w:eastAsia="宋体" w:cs="Times New Roman"/>
                <w:bCs/>
                <w:kern w:val="0"/>
                <w:sz w:val="18"/>
                <w:szCs w:val="18"/>
                <w:lang w:val="en-US" w:eastAsia="zh-CN" w:bidi="ar-SA"/>
              </w:rPr>
            </w:pPr>
            <w:r>
              <w:rPr>
                <w:rFonts w:hint="eastAsia" w:ascii="宋体" w:hAnsi="宋体" w:eastAsia="宋体" w:cs="宋体"/>
                <w:color w:val="000000"/>
                <w:sz w:val="18"/>
                <w:szCs w:val="18"/>
              </w:rPr>
              <w:t>≥95%</w:t>
            </w:r>
          </w:p>
        </w:tc>
      </w:tr>
    </w:tbl>
    <w:p w14:paraId="3C8AFE83">
      <w:pPr>
        <w:pStyle w:val="48"/>
        <w:spacing w:before="156" w:beforeLines="0" w:after="156" w:afterLines="0"/>
        <w:rPr>
          <w:rFonts w:hint="eastAsia"/>
        </w:rPr>
      </w:pPr>
      <w:r>
        <w:rPr>
          <w:rFonts w:hint="eastAsia" w:ascii="宋体" w:hAnsi="宋体" w:eastAsia="宋体"/>
        </w:rPr>
        <w:t>一级指标均符合大纲要求时，专项鉴定结论为通过；否则，结论为不通过。</w:t>
      </w:r>
      <w:bookmarkEnd w:id="60"/>
      <w:bookmarkEnd w:id="65"/>
    </w:p>
    <w:p w14:paraId="50635DC2">
      <w:pPr>
        <w:pStyle w:val="96"/>
      </w:pPr>
    </w:p>
    <w:p w14:paraId="69EB7B03">
      <w:pPr>
        <w:pStyle w:val="105"/>
      </w:pPr>
    </w:p>
    <w:p w14:paraId="64368DED">
      <w:pPr>
        <w:pStyle w:val="123"/>
        <w:rPr>
          <w:rFonts w:hint="eastAsia"/>
        </w:rPr>
      </w:pPr>
      <w:r>
        <w:br w:type="textWrapping"/>
      </w:r>
      <w:bookmarkStart w:id="72" w:name="_Toc81302830"/>
      <w:r>
        <w:rPr>
          <w:rFonts w:hint="eastAsia"/>
        </w:rPr>
        <w:t>（规范性附录）</w:t>
      </w:r>
      <w:r>
        <w:br w:type="textWrapping"/>
      </w:r>
      <w:r>
        <w:rPr>
          <w:rFonts w:hint="eastAsia"/>
        </w:rPr>
        <w:t>产品规格表</w:t>
      </w:r>
      <w:bookmarkEnd w:id="72"/>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337"/>
        <w:gridCol w:w="1100"/>
        <w:gridCol w:w="4144"/>
      </w:tblGrid>
      <w:tr w14:paraId="4AE2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2B943F6">
            <w:pPr>
              <w:jc w:val="center"/>
              <w:rPr>
                <w:rFonts w:hint="eastAsia" w:ascii="宋体" w:hAnsi="宋体" w:eastAsia="宋体"/>
                <w:bCs/>
                <w:sz w:val="18"/>
                <w:szCs w:val="18"/>
                <w:lang w:val="en-US" w:eastAsia="zh-CN"/>
              </w:rPr>
            </w:pPr>
            <w:r>
              <w:rPr>
                <w:rFonts w:hint="eastAsia" w:ascii="宋体" w:hAnsi="宋体"/>
                <w:bCs/>
                <w:sz w:val="18"/>
                <w:szCs w:val="18"/>
              </w:rPr>
              <w:t>序号</w:t>
            </w:r>
          </w:p>
        </w:tc>
        <w:tc>
          <w:tcPr>
            <w:tcW w:w="3337" w:type="dxa"/>
            <w:noWrap w:val="0"/>
            <w:vAlign w:val="center"/>
          </w:tcPr>
          <w:p w14:paraId="4E0A3DB3">
            <w:pPr>
              <w:jc w:val="center"/>
              <w:rPr>
                <w:rFonts w:hint="eastAsia" w:ascii="宋体" w:hAnsi="宋体"/>
                <w:sz w:val="18"/>
                <w:szCs w:val="18"/>
              </w:rPr>
            </w:pPr>
            <w:r>
              <w:rPr>
                <w:rFonts w:hint="eastAsia" w:ascii="宋体" w:hAnsi="宋体"/>
                <w:bCs/>
                <w:sz w:val="18"/>
                <w:szCs w:val="18"/>
              </w:rPr>
              <w:t>检查项目</w:t>
            </w:r>
          </w:p>
        </w:tc>
        <w:tc>
          <w:tcPr>
            <w:tcW w:w="1100" w:type="dxa"/>
            <w:noWrap w:val="0"/>
            <w:vAlign w:val="center"/>
          </w:tcPr>
          <w:p w14:paraId="526A335A">
            <w:pPr>
              <w:jc w:val="center"/>
              <w:rPr>
                <w:rFonts w:hint="eastAsia" w:ascii="宋体" w:hAnsi="宋体"/>
                <w:sz w:val="18"/>
                <w:szCs w:val="18"/>
              </w:rPr>
            </w:pPr>
            <w:r>
              <w:rPr>
                <w:rFonts w:hint="eastAsia" w:ascii="宋体" w:hAnsi="宋体"/>
                <w:bCs/>
                <w:sz w:val="18"/>
                <w:szCs w:val="18"/>
                <w:lang w:eastAsia="zh-CN"/>
              </w:rPr>
              <w:t>单位</w:t>
            </w:r>
          </w:p>
        </w:tc>
        <w:tc>
          <w:tcPr>
            <w:tcW w:w="4144" w:type="dxa"/>
            <w:noWrap w:val="0"/>
            <w:vAlign w:val="center"/>
          </w:tcPr>
          <w:p w14:paraId="70A21203">
            <w:pPr>
              <w:jc w:val="center"/>
              <w:rPr>
                <w:rFonts w:hint="eastAsia" w:ascii="宋体" w:hAnsi="宋体"/>
                <w:sz w:val="18"/>
                <w:szCs w:val="18"/>
              </w:rPr>
            </w:pPr>
            <w:r>
              <w:rPr>
                <w:rFonts w:hint="eastAsia" w:ascii="宋体" w:hAnsi="宋体"/>
                <w:bCs/>
                <w:sz w:val="18"/>
                <w:szCs w:val="18"/>
                <w:lang w:eastAsia="zh-CN"/>
              </w:rPr>
              <w:t>设计值</w:t>
            </w:r>
          </w:p>
        </w:tc>
      </w:tr>
      <w:tr w14:paraId="2526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29FD44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bCs/>
                <w:sz w:val="18"/>
                <w:szCs w:val="18"/>
                <w:lang w:val="en-US" w:eastAsia="zh-CN"/>
              </w:rPr>
              <w:t>1</w:t>
            </w:r>
          </w:p>
        </w:tc>
        <w:tc>
          <w:tcPr>
            <w:tcW w:w="3337" w:type="dxa"/>
            <w:noWrap w:val="0"/>
            <w:vAlign w:val="center"/>
          </w:tcPr>
          <w:p w14:paraId="75F7947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18"/>
                <w:szCs w:val="18"/>
                <w:lang w:eastAsia="zh-CN"/>
              </w:rPr>
            </w:pPr>
            <w:r>
              <w:rPr>
                <w:rFonts w:hint="eastAsia" w:ascii="宋体" w:hAnsi="宋体"/>
                <w:sz w:val="18"/>
                <w:szCs w:val="18"/>
              </w:rPr>
              <w:t>型号名称</w:t>
            </w:r>
          </w:p>
        </w:tc>
        <w:tc>
          <w:tcPr>
            <w:tcW w:w="1100" w:type="dxa"/>
            <w:noWrap w:val="0"/>
            <w:vAlign w:val="center"/>
          </w:tcPr>
          <w:p w14:paraId="0970DC6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w:t>
            </w:r>
          </w:p>
        </w:tc>
        <w:tc>
          <w:tcPr>
            <w:tcW w:w="4144" w:type="dxa"/>
            <w:noWrap w:val="0"/>
            <w:vAlign w:val="center"/>
          </w:tcPr>
          <w:p w14:paraId="7CA1C414">
            <w:pPr>
              <w:snapToGrid w:val="0"/>
              <w:spacing w:line="240" w:lineRule="exact"/>
              <w:jc w:val="center"/>
              <w:rPr>
                <w:rFonts w:hint="eastAsia" w:ascii="宋体" w:hAnsi="宋体" w:eastAsia="宋体" w:cs="Times New Roman"/>
                <w:sz w:val="18"/>
                <w:szCs w:val="18"/>
                <w:lang w:val="en-US" w:eastAsia="zh-CN"/>
              </w:rPr>
            </w:pPr>
          </w:p>
        </w:tc>
      </w:tr>
      <w:tr w14:paraId="07DB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717EAF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bCs/>
                <w:kern w:val="2"/>
                <w:sz w:val="18"/>
                <w:szCs w:val="18"/>
                <w:lang w:val="en-US" w:eastAsia="zh-CN" w:bidi="ar-SA"/>
              </w:rPr>
              <w:t>2</w:t>
            </w:r>
          </w:p>
        </w:tc>
        <w:tc>
          <w:tcPr>
            <w:tcW w:w="3337" w:type="dxa"/>
            <w:noWrap w:val="0"/>
            <w:vAlign w:val="center"/>
          </w:tcPr>
          <w:p w14:paraId="71F757A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18"/>
                <w:szCs w:val="18"/>
                <w:lang w:eastAsia="zh-CN"/>
              </w:rPr>
            </w:pPr>
            <w:r>
              <w:rPr>
                <w:rFonts w:hint="eastAsia" w:ascii="宋体" w:hAnsi="宋体"/>
                <w:sz w:val="18"/>
                <w:szCs w:val="18"/>
                <w:lang w:eastAsia="zh-CN"/>
              </w:rPr>
              <w:t>产品类型</w:t>
            </w:r>
          </w:p>
        </w:tc>
        <w:tc>
          <w:tcPr>
            <w:tcW w:w="1100" w:type="dxa"/>
            <w:noWrap w:val="0"/>
            <w:vAlign w:val="center"/>
          </w:tcPr>
          <w:p w14:paraId="5767755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sz w:val="18"/>
                <w:szCs w:val="18"/>
                <w:lang w:val="en-US" w:eastAsia="zh-CN"/>
              </w:rPr>
            </w:pPr>
            <w:r>
              <w:rPr>
                <w:rFonts w:hint="eastAsia" w:ascii="宋体" w:hAnsi="宋体" w:eastAsia="宋体"/>
                <w:sz w:val="18"/>
                <w:szCs w:val="18"/>
                <w:lang w:val="en-US" w:eastAsia="zh-CN"/>
              </w:rPr>
              <w:t>/</w:t>
            </w:r>
          </w:p>
        </w:tc>
        <w:tc>
          <w:tcPr>
            <w:tcW w:w="4144" w:type="dxa"/>
            <w:noWrap w:val="0"/>
            <w:vAlign w:val="center"/>
          </w:tcPr>
          <w:p w14:paraId="7528609A">
            <w:pPr>
              <w:snapToGrid w:val="0"/>
              <w:spacing w:line="240" w:lineRule="exact"/>
              <w:jc w:val="center"/>
              <w:rPr>
                <w:rFonts w:hint="eastAsia" w:ascii="宋体" w:hAnsi="宋体" w:eastAsia="宋体" w:cs="Times New Roman"/>
                <w:sz w:val="18"/>
                <w:szCs w:val="18"/>
                <w:lang w:val="en-US" w:eastAsia="zh-CN"/>
              </w:rPr>
            </w:pPr>
          </w:p>
        </w:tc>
      </w:tr>
      <w:tr w14:paraId="4491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C8DA1A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bCs/>
                <w:kern w:val="2"/>
                <w:sz w:val="18"/>
                <w:szCs w:val="18"/>
                <w:lang w:val="en-US" w:eastAsia="zh-CN" w:bidi="ar-SA"/>
              </w:rPr>
              <w:t>3</w:t>
            </w:r>
          </w:p>
        </w:tc>
        <w:tc>
          <w:tcPr>
            <w:tcW w:w="3337" w:type="dxa"/>
            <w:noWrap w:val="0"/>
            <w:vAlign w:val="center"/>
          </w:tcPr>
          <w:p w14:paraId="24029AC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18"/>
                <w:szCs w:val="18"/>
                <w:lang w:eastAsia="zh-CN"/>
              </w:rPr>
            </w:pPr>
            <w:r>
              <w:rPr>
                <w:rFonts w:ascii="宋体" w:hAnsi="宋体"/>
                <w:sz w:val="18"/>
                <w:szCs w:val="18"/>
              </w:rPr>
              <w:t>结构</w:t>
            </w:r>
            <w:r>
              <w:rPr>
                <w:rFonts w:hint="eastAsia" w:ascii="宋体" w:hAnsi="宋体"/>
                <w:sz w:val="18"/>
                <w:szCs w:val="18"/>
              </w:rPr>
              <w:t>型式</w:t>
            </w:r>
          </w:p>
        </w:tc>
        <w:tc>
          <w:tcPr>
            <w:tcW w:w="1100" w:type="dxa"/>
            <w:noWrap w:val="0"/>
            <w:vAlign w:val="center"/>
          </w:tcPr>
          <w:p w14:paraId="5C28A9B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sz w:val="18"/>
                <w:szCs w:val="18"/>
                <w:lang w:val="en-US" w:eastAsia="zh-CN"/>
              </w:rPr>
            </w:pPr>
            <w:r>
              <w:rPr>
                <w:rFonts w:hint="eastAsia" w:ascii="宋体" w:hAnsi="宋体" w:eastAsia="宋体"/>
                <w:sz w:val="18"/>
                <w:szCs w:val="18"/>
                <w:lang w:val="en-US" w:eastAsia="zh-CN"/>
              </w:rPr>
              <w:t>/</w:t>
            </w:r>
          </w:p>
        </w:tc>
        <w:tc>
          <w:tcPr>
            <w:tcW w:w="4144" w:type="dxa"/>
            <w:noWrap w:val="0"/>
            <w:vAlign w:val="center"/>
          </w:tcPr>
          <w:p w14:paraId="230476ED">
            <w:pPr>
              <w:snapToGrid w:val="0"/>
              <w:spacing w:line="240" w:lineRule="exact"/>
              <w:jc w:val="center"/>
              <w:rPr>
                <w:rFonts w:ascii="宋体" w:hAnsi="宋体" w:cs="宋体"/>
                <w:position w:val="-2"/>
                <w:sz w:val="18"/>
                <w:szCs w:val="18"/>
              </w:rPr>
            </w:pPr>
          </w:p>
        </w:tc>
      </w:tr>
      <w:tr w14:paraId="45B2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1C9734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kern w:val="2"/>
                <w:sz w:val="18"/>
                <w:szCs w:val="18"/>
                <w:lang w:val="en-US" w:eastAsia="zh-CN" w:bidi="ar-SA"/>
              </w:rPr>
              <w:t>4</w:t>
            </w:r>
          </w:p>
        </w:tc>
        <w:tc>
          <w:tcPr>
            <w:tcW w:w="3337" w:type="dxa"/>
            <w:noWrap w:val="0"/>
            <w:vAlign w:val="center"/>
          </w:tcPr>
          <w:p w14:paraId="4E18247E">
            <w:pPr>
              <w:spacing w:line="300" w:lineRule="exact"/>
              <w:jc w:val="center"/>
              <w:rPr>
                <w:rFonts w:hint="eastAsia" w:ascii="宋体" w:hAnsi="宋体"/>
                <w:sz w:val="18"/>
                <w:szCs w:val="18"/>
                <w:lang w:eastAsia="zh-CN"/>
              </w:rPr>
            </w:pPr>
            <w:r>
              <w:rPr>
                <w:rFonts w:hint="eastAsia" w:ascii="宋体" w:hAnsi="宋体"/>
                <w:b w:val="0"/>
                <w:bCs w:val="0"/>
                <w:color w:val="auto"/>
                <w:sz w:val="18"/>
                <w:szCs w:val="18"/>
              </w:rPr>
              <w:t>配套拖拉机功率范围</w:t>
            </w:r>
          </w:p>
        </w:tc>
        <w:tc>
          <w:tcPr>
            <w:tcW w:w="1100" w:type="dxa"/>
            <w:noWrap w:val="0"/>
            <w:vAlign w:val="center"/>
          </w:tcPr>
          <w:p w14:paraId="526E68BB">
            <w:pPr>
              <w:spacing w:line="300" w:lineRule="exact"/>
              <w:jc w:val="center"/>
              <w:rPr>
                <w:rFonts w:hint="eastAsia" w:ascii="宋体" w:hAnsi="宋体" w:eastAsia="宋体"/>
                <w:sz w:val="18"/>
                <w:szCs w:val="18"/>
                <w:lang w:val="en-US" w:eastAsia="zh-CN"/>
              </w:rPr>
            </w:pPr>
            <w:r>
              <w:rPr>
                <w:rFonts w:hint="eastAsia" w:ascii="宋体" w:hAnsi="宋体" w:eastAsia="宋体" w:cs="宋体"/>
                <w:color w:val="000000"/>
                <w:sz w:val="18"/>
                <w:szCs w:val="18"/>
                <w:highlight w:val="none"/>
              </w:rPr>
              <w:t>kW</w:t>
            </w:r>
          </w:p>
        </w:tc>
        <w:tc>
          <w:tcPr>
            <w:tcW w:w="4144" w:type="dxa"/>
            <w:noWrap w:val="0"/>
            <w:vAlign w:val="center"/>
          </w:tcPr>
          <w:p w14:paraId="4076D563">
            <w:pPr>
              <w:snapToGrid w:val="0"/>
              <w:spacing w:line="240" w:lineRule="exact"/>
              <w:jc w:val="center"/>
              <w:rPr>
                <w:rFonts w:ascii="宋体" w:hAnsi="宋体" w:cs="宋体"/>
                <w:position w:val="-2"/>
                <w:sz w:val="18"/>
                <w:szCs w:val="18"/>
              </w:rPr>
            </w:pPr>
          </w:p>
        </w:tc>
      </w:tr>
      <w:tr w14:paraId="3601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51CCA4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kern w:val="2"/>
                <w:sz w:val="18"/>
                <w:szCs w:val="18"/>
                <w:lang w:val="en-US" w:eastAsia="zh-CN" w:bidi="ar-SA"/>
              </w:rPr>
              <w:t>5</w:t>
            </w:r>
          </w:p>
        </w:tc>
        <w:tc>
          <w:tcPr>
            <w:tcW w:w="3337" w:type="dxa"/>
            <w:noWrap w:val="0"/>
            <w:vAlign w:val="center"/>
          </w:tcPr>
          <w:p w14:paraId="2FC12D1C">
            <w:pPr>
              <w:spacing w:line="300" w:lineRule="exact"/>
              <w:jc w:val="center"/>
              <w:rPr>
                <w:rFonts w:hint="eastAsia" w:ascii="宋体" w:hAnsi="宋体"/>
                <w:sz w:val="18"/>
                <w:szCs w:val="18"/>
                <w:lang w:eastAsia="zh-CN"/>
              </w:rPr>
            </w:pPr>
            <w:r>
              <w:rPr>
                <w:rFonts w:hint="eastAsia" w:hAnsi="宋体"/>
                <w:b w:val="0"/>
                <w:bCs w:val="0"/>
                <w:color w:val="auto"/>
                <w:sz w:val="18"/>
                <w:szCs w:val="18"/>
              </w:rPr>
              <w:t>操作</w:t>
            </w:r>
            <w:r>
              <w:rPr>
                <w:rFonts w:hint="eastAsia" w:hAnsi="宋体"/>
                <w:b w:val="0"/>
                <w:bCs w:val="0"/>
                <w:strike w:val="0"/>
                <w:dstrike w:val="0"/>
                <w:color w:val="auto"/>
                <w:sz w:val="18"/>
                <w:szCs w:val="18"/>
                <w:lang w:val="en-US" w:eastAsia="zh-CN"/>
              </w:rPr>
              <w:t>位</w:t>
            </w:r>
            <w:r>
              <w:rPr>
                <w:rFonts w:hint="eastAsia" w:hAnsi="宋体"/>
                <w:b w:val="0"/>
                <w:bCs w:val="0"/>
                <w:color w:val="auto"/>
                <w:sz w:val="18"/>
                <w:szCs w:val="18"/>
              </w:rPr>
              <w:t>数（不含拖拉机驾驶员）</w:t>
            </w:r>
          </w:p>
        </w:tc>
        <w:tc>
          <w:tcPr>
            <w:tcW w:w="1100" w:type="dxa"/>
            <w:noWrap w:val="0"/>
            <w:vAlign w:val="center"/>
          </w:tcPr>
          <w:p w14:paraId="14D40531">
            <w:pPr>
              <w:spacing w:line="300" w:lineRule="exact"/>
              <w:jc w:val="center"/>
              <w:rPr>
                <w:rFonts w:hint="default" w:ascii="宋体" w:hAnsi="宋体" w:eastAsia="宋体"/>
                <w:sz w:val="18"/>
                <w:szCs w:val="18"/>
                <w:lang w:val="en-US" w:eastAsia="zh-CN"/>
              </w:rPr>
            </w:pPr>
            <w:r>
              <w:rPr>
                <w:rFonts w:hint="eastAsia" w:ascii="宋体" w:hAnsi="宋体" w:eastAsia="宋体" w:cs="宋体"/>
                <w:color w:val="000000"/>
                <w:sz w:val="18"/>
                <w:szCs w:val="18"/>
                <w:highlight w:val="none"/>
                <w:lang w:val="en-US" w:eastAsia="zh-CN"/>
              </w:rPr>
              <w:t>个</w:t>
            </w:r>
          </w:p>
        </w:tc>
        <w:tc>
          <w:tcPr>
            <w:tcW w:w="4144" w:type="dxa"/>
            <w:noWrap w:val="0"/>
            <w:vAlign w:val="center"/>
          </w:tcPr>
          <w:p w14:paraId="14CD45BD">
            <w:pPr>
              <w:snapToGrid w:val="0"/>
              <w:spacing w:line="240" w:lineRule="exact"/>
              <w:jc w:val="center"/>
              <w:rPr>
                <w:rFonts w:ascii="宋体" w:hAnsi="宋体" w:cs="宋体"/>
                <w:position w:val="-2"/>
                <w:sz w:val="18"/>
                <w:szCs w:val="18"/>
              </w:rPr>
            </w:pPr>
          </w:p>
        </w:tc>
      </w:tr>
      <w:tr w14:paraId="784E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7069D5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bCs/>
                <w:kern w:val="2"/>
                <w:sz w:val="18"/>
                <w:szCs w:val="18"/>
                <w:lang w:val="en-US" w:eastAsia="zh-CN" w:bidi="ar-SA"/>
              </w:rPr>
              <w:t>6</w:t>
            </w:r>
          </w:p>
        </w:tc>
        <w:tc>
          <w:tcPr>
            <w:tcW w:w="3337" w:type="dxa"/>
            <w:noWrap w:val="0"/>
            <w:vAlign w:val="center"/>
          </w:tcPr>
          <w:p w14:paraId="49B05AD8">
            <w:pPr>
              <w:keepNext w:val="0"/>
              <w:keepLines w:val="0"/>
              <w:widowControl/>
              <w:suppressLineNumbers w:val="0"/>
              <w:spacing w:line="300" w:lineRule="exact"/>
              <w:jc w:val="center"/>
              <w:rPr>
                <w:rFonts w:hint="eastAsia" w:ascii="宋体" w:hAnsi="宋体"/>
                <w:sz w:val="18"/>
                <w:szCs w:val="18"/>
                <w:lang w:eastAsia="zh-CN"/>
              </w:rPr>
            </w:pPr>
            <w:r>
              <w:rPr>
                <w:rFonts w:hint="eastAsia" w:ascii="宋体" w:hAnsi="宋体" w:eastAsia="宋体" w:cs="宋体"/>
                <w:color w:val="000000"/>
                <w:kern w:val="0"/>
                <w:sz w:val="18"/>
                <w:szCs w:val="18"/>
                <w:lang w:val="en-US" w:eastAsia="zh-CN" w:bidi="ar"/>
              </w:rPr>
              <w:t>工作行数</w:t>
            </w:r>
          </w:p>
        </w:tc>
        <w:tc>
          <w:tcPr>
            <w:tcW w:w="1100" w:type="dxa"/>
            <w:noWrap w:val="0"/>
            <w:vAlign w:val="center"/>
          </w:tcPr>
          <w:p w14:paraId="4B9FA4FE">
            <w:pPr>
              <w:spacing w:line="30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w:t>
            </w:r>
          </w:p>
        </w:tc>
        <w:tc>
          <w:tcPr>
            <w:tcW w:w="4144" w:type="dxa"/>
            <w:noWrap w:val="0"/>
            <w:vAlign w:val="center"/>
          </w:tcPr>
          <w:p w14:paraId="28ECD129">
            <w:pPr>
              <w:snapToGrid w:val="0"/>
              <w:spacing w:line="240" w:lineRule="exact"/>
              <w:jc w:val="center"/>
              <w:rPr>
                <w:rFonts w:ascii="宋体" w:hAnsi="宋体" w:cs="宋体"/>
                <w:position w:val="-2"/>
                <w:sz w:val="18"/>
                <w:szCs w:val="18"/>
              </w:rPr>
            </w:pPr>
          </w:p>
        </w:tc>
      </w:tr>
      <w:tr w14:paraId="36DB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80AEED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kern w:val="2"/>
                <w:sz w:val="18"/>
                <w:szCs w:val="18"/>
                <w:lang w:val="en-US" w:eastAsia="zh-CN" w:bidi="ar-SA"/>
              </w:rPr>
              <w:t>7</w:t>
            </w:r>
          </w:p>
        </w:tc>
        <w:tc>
          <w:tcPr>
            <w:tcW w:w="3337" w:type="dxa"/>
            <w:noWrap w:val="0"/>
            <w:vAlign w:val="center"/>
          </w:tcPr>
          <w:p w14:paraId="07A2A5C3">
            <w:pPr>
              <w:spacing w:line="300" w:lineRule="exact"/>
              <w:jc w:val="center"/>
              <w:rPr>
                <w:rFonts w:hint="eastAsia" w:ascii="宋体" w:hAnsi="宋体"/>
                <w:sz w:val="18"/>
                <w:szCs w:val="18"/>
                <w:lang w:eastAsia="zh-CN"/>
              </w:rPr>
            </w:pPr>
            <w:r>
              <w:rPr>
                <w:rFonts w:hint="eastAsia" w:ascii="宋体" w:hAnsi="宋体"/>
                <w:b w:val="0"/>
                <w:bCs w:val="0"/>
                <w:color w:val="auto"/>
                <w:sz w:val="18"/>
                <w:szCs w:val="18"/>
              </w:rPr>
              <w:t>工作状态外形尺寸</w:t>
            </w:r>
            <w:r>
              <w:rPr>
                <w:rFonts w:hint="eastAsia" w:hAnsi="宋体"/>
                <w:b w:val="0"/>
                <w:bCs w:val="0"/>
                <w:color w:val="auto"/>
                <w:sz w:val="18"/>
                <w:szCs w:val="18"/>
              </w:rPr>
              <w:t>（长×宽×高）</w:t>
            </w:r>
          </w:p>
        </w:tc>
        <w:tc>
          <w:tcPr>
            <w:tcW w:w="1100" w:type="dxa"/>
            <w:noWrap w:val="0"/>
            <w:vAlign w:val="center"/>
          </w:tcPr>
          <w:p w14:paraId="76E9F654">
            <w:pPr>
              <w:spacing w:line="30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mm</w:t>
            </w:r>
          </w:p>
        </w:tc>
        <w:tc>
          <w:tcPr>
            <w:tcW w:w="4144" w:type="dxa"/>
            <w:noWrap w:val="0"/>
            <w:vAlign w:val="center"/>
          </w:tcPr>
          <w:p w14:paraId="3424C0FF">
            <w:pPr>
              <w:snapToGrid w:val="0"/>
              <w:spacing w:line="240" w:lineRule="exact"/>
              <w:jc w:val="center"/>
              <w:rPr>
                <w:rFonts w:ascii="宋体" w:hAnsi="宋体" w:cs="宋体"/>
                <w:position w:val="-2"/>
                <w:sz w:val="18"/>
                <w:szCs w:val="18"/>
              </w:rPr>
            </w:pPr>
          </w:p>
        </w:tc>
      </w:tr>
      <w:tr w14:paraId="4017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CE9648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sz w:val="18"/>
                <w:szCs w:val="18"/>
                <w:lang w:val="en-US" w:eastAsia="zh-CN"/>
              </w:rPr>
              <w:t>8</w:t>
            </w:r>
          </w:p>
        </w:tc>
        <w:tc>
          <w:tcPr>
            <w:tcW w:w="3337" w:type="dxa"/>
            <w:noWrap w:val="0"/>
            <w:vAlign w:val="center"/>
          </w:tcPr>
          <w:p w14:paraId="1E8F902A">
            <w:pPr>
              <w:keepNext w:val="0"/>
              <w:keepLines w:val="0"/>
              <w:widowControl/>
              <w:suppressLineNumbers w:val="0"/>
              <w:jc w:val="center"/>
              <w:rPr>
                <w:rFonts w:hint="eastAsia" w:ascii="宋体" w:hAnsi="宋体"/>
                <w:sz w:val="18"/>
                <w:szCs w:val="18"/>
                <w:lang w:eastAsia="zh-CN"/>
              </w:rPr>
            </w:pPr>
            <w:r>
              <w:rPr>
                <w:rFonts w:hint="eastAsia" w:ascii="宋体" w:hAnsi="宋体" w:eastAsia="宋体" w:cs="宋体"/>
                <w:color w:val="000000"/>
                <w:kern w:val="0"/>
                <w:sz w:val="18"/>
                <w:szCs w:val="18"/>
                <w:lang w:val="en-US" w:eastAsia="zh-CN" w:bidi="ar"/>
              </w:rPr>
              <w:t>适应膜宽</w:t>
            </w:r>
          </w:p>
        </w:tc>
        <w:tc>
          <w:tcPr>
            <w:tcW w:w="1100" w:type="dxa"/>
            <w:noWrap w:val="0"/>
            <w:vAlign w:val="center"/>
          </w:tcPr>
          <w:p w14:paraId="7B15F0C3">
            <w:pPr>
              <w:spacing w:line="30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mm</w:t>
            </w:r>
          </w:p>
        </w:tc>
        <w:tc>
          <w:tcPr>
            <w:tcW w:w="4144" w:type="dxa"/>
            <w:noWrap w:val="0"/>
            <w:vAlign w:val="center"/>
          </w:tcPr>
          <w:p w14:paraId="1F8568FE">
            <w:pPr>
              <w:snapToGrid w:val="0"/>
              <w:spacing w:line="240" w:lineRule="exact"/>
              <w:jc w:val="center"/>
              <w:rPr>
                <w:rFonts w:ascii="宋体" w:hAnsi="宋体" w:cs="宋体"/>
                <w:position w:val="-2"/>
                <w:sz w:val="18"/>
                <w:szCs w:val="18"/>
              </w:rPr>
            </w:pPr>
          </w:p>
        </w:tc>
      </w:tr>
      <w:tr w14:paraId="6A27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31BC01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kern w:val="2"/>
                <w:sz w:val="18"/>
                <w:szCs w:val="18"/>
                <w:lang w:val="en-US" w:eastAsia="zh-CN" w:bidi="ar-SA"/>
              </w:rPr>
              <w:t>9</w:t>
            </w:r>
          </w:p>
        </w:tc>
        <w:tc>
          <w:tcPr>
            <w:tcW w:w="3337" w:type="dxa"/>
            <w:noWrap w:val="0"/>
            <w:vAlign w:val="center"/>
          </w:tcPr>
          <w:p w14:paraId="63BD4373">
            <w:pPr>
              <w:spacing w:line="300" w:lineRule="exact"/>
              <w:jc w:val="center"/>
              <w:rPr>
                <w:rFonts w:hint="eastAsia" w:ascii="宋体" w:hAnsi="宋体"/>
                <w:sz w:val="18"/>
                <w:szCs w:val="18"/>
                <w:lang w:eastAsia="zh-CN"/>
              </w:rPr>
            </w:pPr>
            <w:r>
              <w:rPr>
                <w:rFonts w:hint="eastAsia" w:ascii="宋体" w:hAnsi="宋体"/>
                <w:sz w:val="18"/>
                <w:szCs w:val="18"/>
                <w:lang w:val="en-US" w:eastAsia="zh-CN"/>
              </w:rPr>
              <w:t>插杆器型式</w:t>
            </w:r>
          </w:p>
        </w:tc>
        <w:tc>
          <w:tcPr>
            <w:tcW w:w="1100" w:type="dxa"/>
            <w:noWrap w:val="0"/>
            <w:vAlign w:val="center"/>
          </w:tcPr>
          <w:p w14:paraId="56667148">
            <w:pPr>
              <w:spacing w:line="30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w:t>
            </w:r>
          </w:p>
        </w:tc>
        <w:tc>
          <w:tcPr>
            <w:tcW w:w="4144" w:type="dxa"/>
            <w:noWrap w:val="0"/>
            <w:vAlign w:val="center"/>
          </w:tcPr>
          <w:p w14:paraId="079E3FE1">
            <w:pPr>
              <w:snapToGrid w:val="0"/>
              <w:spacing w:line="240" w:lineRule="exact"/>
              <w:jc w:val="center"/>
              <w:rPr>
                <w:rFonts w:ascii="宋体" w:hAnsi="宋体" w:cs="宋体"/>
                <w:position w:val="-2"/>
                <w:sz w:val="18"/>
                <w:szCs w:val="18"/>
              </w:rPr>
            </w:pPr>
          </w:p>
        </w:tc>
      </w:tr>
      <w:tr w14:paraId="0D48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B47389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kern w:val="2"/>
                <w:sz w:val="18"/>
                <w:szCs w:val="18"/>
                <w:lang w:val="en-US" w:eastAsia="zh-CN" w:bidi="ar-SA"/>
              </w:rPr>
              <w:t>10</w:t>
            </w:r>
          </w:p>
        </w:tc>
        <w:tc>
          <w:tcPr>
            <w:tcW w:w="3337" w:type="dxa"/>
            <w:noWrap w:val="0"/>
            <w:vAlign w:val="center"/>
          </w:tcPr>
          <w:p w14:paraId="67CB4060">
            <w:pPr>
              <w:spacing w:line="300" w:lineRule="exact"/>
              <w:jc w:val="center"/>
              <w:rPr>
                <w:rFonts w:hint="eastAsia" w:ascii="宋体" w:hAnsi="宋体"/>
                <w:sz w:val="18"/>
                <w:szCs w:val="18"/>
                <w:lang w:eastAsia="zh-CN"/>
              </w:rPr>
            </w:pPr>
            <w:r>
              <w:rPr>
                <w:rFonts w:hint="eastAsia" w:ascii="宋体" w:hAnsi="宋体"/>
                <w:sz w:val="18"/>
                <w:szCs w:val="18"/>
                <w:lang w:val="en-US" w:eastAsia="zh-CN"/>
              </w:rPr>
              <w:t>插杆宽度</w:t>
            </w:r>
          </w:p>
        </w:tc>
        <w:tc>
          <w:tcPr>
            <w:tcW w:w="1100" w:type="dxa"/>
            <w:noWrap w:val="0"/>
            <w:vAlign w:val="center"/>
          </w:tcPr>
          <w:p w14:paraId="4E7E97FB">
            <w:pPr>
              <w:spacing w:line="30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mm</w:t>
            </w:r>
          </w:p>
        </w:tc>
        <w:tc>
          <w:tcPr>
            <w:tcW w:w="4144" w:type="dxa"/>
            <w:noWrap w:val="0"/>
            <w:vAlign w:val="center"/>
          </w:tcPr>
          <w:p w14:paraId="3E5F5220">
            <w:pPr>
              <w:snapToGrid w:val="0"/>
              <w:spacing w:line="240" w:lineRule="exact"/>
              <w:jc w:val="center"/>
              <w:rPr>
                <w:rFonts w:ascii="宋体" w:hAnsi="宋体" w:cs="宋体"/>
                <w:position w:val="-2"/>
                <w:sz w:val="18"/>
                <w:szCs w:val="18"/>
              </w:rPr>
            </w:pPr>
          </w:p>
        </w:tc>
      </w:tr>
      <w:tr w14:paraId="33BC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7F053E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kern w:val="2"/>
                <w:sz w:val="18"/>
                <w:szCs w:val="18"/>
                <w:lang w:val="en-US" w:eastAsia="zh-CN" w:bidi="ar-SA"/>
              </w:rPr>
              <w:t>11</w:t>
            </w:r>
          </w:p>
        </w:tc>
        <w:tc>
          <w:tcPr>
            <w:tcW w:w="3337" w:type="dxa"/>
            <w:noWrap w:val="0"/>
            <w:vAlign w:val="center"/>
          </w:tcPr>
          <w:p w14:paraId="15FFCC6F">
            <w:pPr>
              <w:jc w:val="center"/>
              <w:rPr>
                <w:rFonts w:hint="eastAsia" w:ascii="宋体" w:hAnsi="宋体"/>
                <w:sz w:val="18"/>
                <w:szCs w:val="18"/>
                <w:lang w:eastAsia="zh-CN"/>
              </w:rPr>
            </w:pPr>
            <w:r>
              <w:rPr>
                <w:rFonts w:hint="eastAsia" w:ascii="宋体" w:hAnsi="宋体"/>
                <w:color w:val="auto"/>
                <w:sz w:val="18"/>
                <w:szCs w:val="18"/>
                <w:lang w:val="en-US" w:eastAsia="zh-CN"/>
              </w:rPr>
              <w:t>松土犁型式</w:t>
            </w:r>
          </w:p>
        </w:tc>
        <w:tc>
          <w:tcPr>
            <w:tcW w:w="1100" w:type="dxa"/>
            <w:noWrap w:val="0"/>
            <w:vAlign w:val="center"/>
          </w:tcPr>
          <w:p w14:paraId="60D6A360">
            <w:pPr>
              <w:pStyle w:val="21"/>
              <w:widowControl w:val="0"/>
              <w:ind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w:t>
            </w:r>
          </w:p>
        </w:tc>
        <w:tc>
          <w:tcPr>
            <w:tcW w:w="4144" w:type="dxa"/>
            <w:noWrap w:val="0"/>
            <w:vAlign w:val="center"/>
          </w:tcPr>
          <w:p w14:paraId="1D46A886">
            <w:pPr>
              <w:snapToGrid w:val="0"/>
              <w:spacing w:line="240" w:lineRule="exact"/>
              <w:jc w:val="center"/>
              <w:rPr>
                <w:rFonts w:ascii="宋体" w:hAnsi="宋体" w:cs="宋体"/>
                <w:position w:val="-2"/>
                <w:sz w:val="18"/>
                <w:szCs w:val="18"/>
              </w:rPr>
            </w:pPr>
          </w:p>
        </w:tc>
      </w:tr>
      <w:tr w14:paraId="0BF7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9A673C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kern w:val="2"/>
                <w:sz w:val="18"/>
                <w:szCs w:val="18"/>
                <w:lang w:val="en-US" w:eastAsia="zh-CN" w:bidi="ar-SA"/>
              </w:rPr>
              <w:t>12</w:t>
            </w:r>
          </w:p>
        </w:tc>
        <w:tc>
          <w:tcPr>
            <w:tcW w:w="3337" w:type="dxa"/>
            <w:noWrap w:val="0"/>
            <w:vAlign w:val="center"/>
          </w:tcPr>
          <w:p w14:paraId="1709A46D">
            <w:pPr>
              <w:jc w:val="center"/>
              <w:rPr>
                <w:rFonts w:hint="eastAsia" w:ascii="宋体" w:hAnsi="宋体"/>
                <w:color w:val="auto"/>
                <w:sz w:val="18"/>
                <w:szCs w:val="18"/>
                <w:lang w:eastAsia="zh-CN"/>
              </w:rPr>
            </w:pPr>
            <w:r>
              <w:rPr>
                <w:rFonts w:hint="eastAsia" w:ascii="宋体" w:hAnsi="宋体"/>
                <w:color w:val="auto"/>
                <w:sz w:val="18"/>
                <w:szCs w:val="18"/>
                <w:lang w:val="en-US" w:eastAsia="zh-CN"/>
              </w:rPr>
              <w:t>松土犁数量</w:t>
            </w:r>
          </w:p>
        </w:tc>
        <w:tc>
          <w:tcPr>
            <w:tcW w:w="1100" w:type="dxa"/>
            <w:noWrap w:val="0"/>
            <w:vAlign w:val="center"/>
          </w:tcPr>
          <w:p w14:paraId="69999FB4">
            <w:pPr>
              <w:pStyle w:val="21"/>
              <w:widowControl w:val="0"/>
              <w:ind w:firstLine="0" w:firstLineChars="0"/>
              <w:jc w:val="center"/>
              <w:rPr>
                <w:rFonts w:hint="eastAsia" w:ascii="宋体" w:hAnsi="宋体" w:eastAsia="宋体"/>
                <w:sz w:val="18"/>
                <w:szCs w:val="18"/>
                <w:lang w:val="en-US" w:eastAsia="zh-CN"/>
              </w:rPr>
            </w:pPr>
            <w:r>
              <w:rPr>
                <w:rFonts w:hint="eastAsia" w:ascii="宋体" w:hAnsi="宋体" w:eastAsia="宋体" w:cs="宋体"/>
                <w:color w:val="000000"/>
                <w:sz w:val="18"/>
                <w:szCs w:val="18"/>
                <w:highlight w:val="none"/>
                <w:lang w:val="en-US" w:eastAsia="zh-CN"/>
              </w:rPr>
              <w:t>个</w:t>
            </w:r>
          </w:p>
        </w:tc>
        <w:tc>
          <w:tcPr>
            <w:tcW w:w="4144" w:type="dxa"/>
            <w:noWrap w:val="0"/>
            <w:vAlign w:val="center"/>
          </w:tcPr>
          <w:p w14:paraId="0B989C73">
            <w:pPr>
              <w:snapToGrid w:val="0"/>
              <w:spacing w:line="240" w:lineRule="exact"/>
              <w:jc w:val="center"/>
              <w:rPr>
                <w:rFonts w:ascii="宋体" w:hAnsi="宋体" w:cs="宋体"/>
                <w:position w:val="-2"/>
                <w:sz w:val="18"/>
                <w:szCs w:val="18"/>
              </w:rPr>
            </w:pPr>
          </w:p>
        </w:tc>
      </w:tr>
      <w:tr w14:paraId="1207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5718CB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bCs/>
                <w:sz w:val="18"/>
                <w:szCs w:val="18"/>
                <w:lang w:val="en-US" w:eastAsia="zh-CN"/>
              </w:rPr>
            </w:pPr>
            <w:r>
              <w:rPr>
                <w:rFonts w:hint="eastAsia" w:ascii="宋体" w:hAnsi="宋体" w:eastAsia="宋体"/>
                <w:bCs/>
                <w:kern w:val="2"/>
                <w:sz w:val="18"/>
                <w:szCs w:val="18"/>
                <w:lang w:val="en-US" w:eastAsia="zh-CN" w:bidi="ar-SA"/>
              </w:rPr>
              <w:t>13</w:t>
            </w:r>
          </w:p>
        </w:tc>
        <w:tc>
          <w:tcPr>
            <w:tcW w:w="3337" w:type="dxa"/>
            <w:noWrap w:val="0"/>
            <w:vAlign w:val="center"/>
          </w:tcPr>
          <w:p w14:paraId="687BACE7">
            <w:pPr>
              <w:spacing w:line="260" w:lineRule="exact"/>
              <w:jc w:val="center"/>
              <w:rPr>
                <w:rFonts w:hint="default" w:ascii="宋体" w:hAnsi="宋体"/>
                <w:color w:val="auto"/>
                <w:sz w:val="18"/>
                <w:szCs w:val="18"/>
                <w:lang w:val="en-US" w:eastAsia="zh-CN"/>
              </w:rPr>
            </w:pPr>
            <w:r>
              <w:rPr>
                <w:rFonts w:hint="eastAsia" w:ascii="宋体" w:hAnsi="宋体"/>
                <w:color w:val="auto"/>
                <w:sz w:val="18"/>
                <w:szCs w:val="18"/>
              </w:rPr>
              <w:t>覆土器型式</w:t>
            </w:r>
          </w:p>
        </w:tc>
        <w:tc>
          <w:tcPr>
            <w:tcW w:w="1100" w:type="dxa"/>
            <w:noWrap w:val="0"/>
            <w:vAlign w:val="center"/>
          </w:tcPr>
          <w:p w14:paraId="6FD5DB98">
            <w:pPr>
              <w:spacing w:line="300" w:lineRule="exact"/>
              <w:jc w:val="center"/>
              <w:rPr>
                <w:rFonts w:hint="eastAsia" w:ascii="宋体" w:hAnsi="宋体"/>
                <w:sz w:val="18"/>
                <w:szCs w:val="18"/>
              </w:rPr>
            </w:pPr>
            <w:r>
              <w:rPr>
                <w:rFonts w:hint="eastAsia" w:ascii="宋体" w:hAnsi="宋体" w:eastAsia="宋体"/>
                <w:sz w:val="18"/>
                <w:szCs w:val="18"/>
                <w:lang w:val="en-US" w:eastAsia="zh-CN"/>
              </w:rPr>
              <w:t>/</w:t>
            </w:r>
          </w:p>
        </w:tc>
        <w:tc>
          <w:tcPr>
            <w:tcW w:w="4144" w:type="dxa"/>
            <w:noWrap w:val="0"/>
            <w:vAlign w:val="center"/>
          </w:tcPr>
          <w:p w14:paraId="21A254A2">
            <w:pPr>
              <w:snapToGrid w:val="0"/>
              <w:spacing w:line="240" w:lineRule="exact"/>
              <w:jc w:val="center"/>
              <w:rPr>
                <w:rFonts w:ascii="宋体" w:hAnsi="宋体" w:cs="宋体"/>
                <w:position w:val="-2"/>
                <w:sz w:val="18"/>
                <w:szCs w:val="18"/>
              </w:rPr>
            </w:pPr>
          </w:p>
        </w:tc>
      </w:tr>
      <w:tr w14:paraId="4B7B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C6E986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bCs/>
                <w:sz w:val="18"/>
                <w:szCs w:val="18"/>
                <w:lang w:val="en-US" w:eastAsia="zh-CN"/>
              </w:rPr>
            </w:pPr>
            <w:r>
              <w:rPr>
                <w:rFonts w:hint="eastAsia" w:ascii="宋体" w:hAnsi="宋体" w:eastAsia="宋体"/>
                <w:bCs/>
                <w:kern w:val="2"/>
                <w:sz w:val="18"/>
                <w:szCs w:val="18"/>
                <w:lang w:val="en-US" w:eastAsia="zh-CN" w:bidi="ar-SA"/>
              </w:rPr>
              <w:t>14</w:t>
            </w:r>
          </w:p>
        </w:tc>
        <w:tc>
          <w:tcPr>
            <w:tcW w:w="3337" w:type="dxa"/>
            <w:noWrap w:val="0"/>
            <w:vAlign w:val="center"/>
          </w:tcPr>
          <w:p w14:paraId="0030E706">
            <w:pPr>
              <w:spacing w:line="260" w:lineRule="exact"/>
              <w:jc w:val="center"/>
              <w:rPr>
                <w:rFonts w:hint="eastAsia" w:ascii="宋体" w:hAnsi="宋体"/>
                <w:sz w:val="18"/>
                <w:szCs w:val="18"/>
                <w:lang w:eastAsia="zh-CN"/>
              </w:rPr>
            </w:pPr>
            <w:r>
              <w:rPr>
                <w:rFonts w:hint="eastAsia" w:ascii="宋体" w:hAnsi="宋体"/>
                <w:color w:val="auto"/>
                <w:sz w:val="18"/>
                <w:szCs w:val="18"/>
              </w:rPr>
              <w:t>覆土器数量</w:t>
            </w:r>
          </w:p>
        </w:tc>
        <w:tc>
          <w:tcPr>
            <w:tcW w:w="1100" w:type="dxa"/>
            <w:noWrap w:val="0"/>
            <w:vAlign w:val="center"/>
          </w:tcPr>
          <w:p w14:paraId="5C7EA990">
            <w:pPr>
              <w:spacing w:line="300" w:lineRule="exact"/>
              <w:jc w:val="center"/>
              <w:rPr>
                <w:rFonts w:hint="default" w:ascii="宋体" w:hAnsi="宋体"/>
                <w:sz w:val="18"/>
                <w:szCs w:val="18"/>
                <w:lang w:val="en-US" w:eastAsia="zh-CN"/>
              </w:rPr>
            </w:pPr>
            <w:r>
              <w:rPr>
                <w:rFonts w:hint="eastAsia" w:ascii="宋体" w:hAnsi="宋体" w:eastAsia="宋体" w:cs="宋体"/>
                <w:color w:val="000000"/>
                <w:sz w:val="18"/>
                <w:szCs w:val="18"/>
                <w:highlight w:val="none"/>
                <w:lang w:val="en-US" w:eastAsia="zh-CN"/>
              </w:rPr>
              <w:t>个</w:t>
            </w:r>
          </w:p>
        </w:tc>
        <w:tc>
          <w:tcPr>
            <w:tcW w:w="4144" w:type="dxa"/>
            <w:noWrap w:val="0"/>
            <w:vAlign w:val="center"/>
          </w:tcPr>
          <w:p w14:paraId="0903787D">
            <w:pPr>
              <w:snapToGrid w:val="0"/>
              <w:spacing w:line="240" w:lineRule="exact"/>
              <w:jc w:val="center"/>
              <w:rPr>
                <w:rFonts w:ascii="宋体" w:hAnsi="宋体" w:cs="宋体"/>
                <w:position w:val="-2"/>
                <w:sz w:val="18"/>
                <w:szCs w:val="18"/>
              </w:rPr>
            </w:pPr>
          </w:p>
        </w:tc>
      </w:tr>
      <w:tr w14:paraId="0F77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30" w:type="dxa"/>
            <w:noWrap w:val="0"/>
            <w:vAlign w:val="center"/>
          </w:tcPr>
          <w:p w14:paraId="6FB6F52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bCs/>
                <w:sz w:val="18"/>
                <w:szCs w:val="18"/>
                <w:lang w:val="en-US" w:eastAsia="zh-CN"/>
              </w:rPr>
            </w:pPr>
            <w:r>
              <w:rPr>
                <w:rFonts w:hint="eastAsia" w:ascii="宋体" w:hAnsi="宋体" w:eastAsia="宋体"/>
                <w:bCs/>
                <w:kern w:val="2"/>
                <w:sz w:val="18"/>
                <w:szCs w:val="18"/>
                <w:lang w:val="en-US" w:eastAsia="zh-CN" w:bidi="ar-SA"/>
              </w:rPr>
              <w:t>15</w:t>
            </w:r>
          </w:p>
        </w:tc>
        <w:tc>
          <w:tcPr>
            <w:tcW w:w="3337" w:type="dxa"/>
            <w:noWrap w:val="0"/>
            <w:vAlign w:val="center"/>
          </w:tcPr>
          <w:p w14:paraId="4A13F273">
            <w:pPr>
              <w:spacing w:line="260" w:lineRule="exact"/>
              <w:jc w:val="center"/>
              <w:rPr>
                <w:rFonts w:hint="eastAsia" w:ascii="宋体" w:hAnsi="宋体"/>
                <w:sz w:val="18"/>
                <w:szCs w:val="18"/>
                <w:lang w:eastAsia="zh-CN"/>
              </w:rPr>
            </w:pPr>
            <w:r>
              <w:rPr>
                <w:rFonts w:hint="eastAsia" w:ascii="宋体" w:hAnsi="宋体"/>
                <w:color w:val="FF0000"/>
                <w:sz w:val="18"/>
                <w:szCs w:val="18"/>
              </w:rPr>
              <w:t>镇压器型式</w:t>
            </w:r>
          </w:p>
        </w:tc>
        <w:tc>
          <w:tcPr>
            <w:tcW w:w="1100" w:type="dxa"/>
            <w:noWrap w:val="0"/>
            <w:vAlign w:val="center"/>
          </w:tcPr>
          <w:p w14:paraId="70181E15">
            <w:pPr>
              <w:spacing w:line="300" w:lineRule="exact"/>
              <w:jc w:val="center"/>
              <w:rPr>
                <w:rFonts w:hint="eastAsia" w:ascii="宋体" w:hAnsi="宋体"/>
                <w:sz w:val="18"/>
                <w:szCs w:val="18"/>
                <w:lang w:val="en-US" w:eastAsia="zh-CN"/>
              </w:rPr>
            </w:pPr>
            <w:r>
              <w:rPr>
                <w:rFonts w:hint="eastAsia" w:ascii="宋体" w:hAnsi="宋体" w:eastAsia="宋体"/>
                <w:sz w:val="18"/>
                <w:szCs w:val="18"/>
                <w:lang w:val="en-US" w:eastAsia="zh-CN"/>
              </w:rPr>
              <w:t>/</w:t>
            </w:r>
          </w:p>
        </w:tc>
        <w:tc>
          <w:tcPr>
            <w:tcW w:w="4144" w:type="dxa"/>
            <w:noWrap w:val="0"/>
            <w:vAlign w:val="center"/>
          </w:tcPr>
          <w:p w14:paraId="608D886B">
            <w:pPr>
              <w:snapToGrid w:val="0"/>
              <w:spacing w:line="240" w:lineRule="exact"/>
              <w:jc w:val="center"/>
              <w:rPr>
                <w:rFonts w:ascii="宋体" w:hAnsi="宋体" w:cs="宋体"/>
                <w:position w:val="-2"/>
                <w:sz w:val="18"/>
                <w:szCs w:val="18"/>
              </w:rPr>
            </w:pPr>
          </w:p>
        </w:tc>
      </w:tr>
      <w:tr w14:paraId="36E9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31B3CD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bCs/>
                <w:sz w:val="18"/>
                <w:szCs w:val="18"/>
                <w:lang w:val="en-US" w:eastAsia="zh-CN"/>
              </w:rPr>
            </w:pPr>
            <w:r>
              <w:rPr>
                <w:rFonts w:hint="eastAsia" w:ascii="宋体" w:hAnsi="宋体" w:eastAsia="宋体"/>
                <w:bCs/>
                <w:kern w:val="2"/>
                <w:sz w:val="18"/>
                <w:szCs w:val="18"/>
                <w:lang w:val="en-US" w:eastAsia="zh-CN" w:bidi="ar-SA"/>
              </w:rPr>
              <w:t>16</w:t>
            </w:r>
          </w:p>
        </w:tc>
        <w:tc>
          <w:tcPr>
            <w:tcW w:w="3337" w:type="dxa"/>
            <w:noWrap w:val="0"/>
            <w:vAlign w:val="center"/>
          </w:tcPr>
          <w:p w14:paraId="2B660EC1">
            <w:pPr>
              <w:spacing w:line="260" w:lineRule="exact"/>
              <w:jc w:val="center"/>
              <w:rPr>
                <w:rFonts w:hint="eastAsia" w:ascii="宋体" w:hAnsi="宋体"/>
                <w:sz w:val="18"/>
                <w:szCs w:val="18"/>
                <w:lang w:eastAsia="zh-CN"/>
              </w:rPr>
            </w:pPr>
            <w:r>
              <w:rPr>
                <w:rFonts w:hint="eastAsia" w:ascii="宋体" w:hAnsi="宋体"/>
                <w:color w:val="FF0000"/>
                <w:sz w:val="18"/>
                <w:szCs w:val="18"/>
              </w:rPr>
              <w:t>镇压器数量</w:t>
            </w:r>
          </w:p>
        </w:tc>
        <w:tc>
          <w:tcPr>
            <w:tcW w:w="1100" w:type="dxa"/>
            <w:noWrap w:val="0"/>
            <w:vAlign w:val="center"/>
          </w:tcPr>
          <w:p w14:paraId="09AB0C18">
            <w:pPr>
              <w:spacing w:line="300" w:lineRule="exact"/>
              <w:jc w:val="center"/>
              <w:rPr>
                <w:rFonts w:hint="eastAsia" w:ascii="宋体" w:hAnsi="宋体"/>
                <w:sz w:val="18"/>
                <w:szCs w:val="18"/>
                <w:lang w:val="en-US" w:eastAsia="zh-CN"/>
              </w:rPr>
            </w:pPr>
            <w:r>
              <w:rPr>
                <w:rFonts w:hint="eastAsia" w:ascii="宋体" w:hAnsi="宋体" w:eastAsia="宋体" w:cs="宋体"/>
                <w:color w:val="000000"/>
                <w:sz w:val="18"/>
                <w:szCs w:val="18"/>
                <w:highlight w:val="none"/>
                <w:lang w:val="en-US" w:eastAsia="zh-CN"/>
              </w:rPr>
              <w:t>个</w:t>
            </w:r>
          </w:p>
        </w:tc>
        <w:tc>
          <w:tcPr>
            <w:tcW w:w="4144" w:type="dxa"/>
            <w:noWrap w:val="0"/>
            <w:vAlign w:val="center"/>
          </w:tcPr>
          <w:p w14:paraId="74AB6616">
            <w:pPr>
              <w:snapToGrid w:val="0"/>
              <w:spacing w:line="240" w:lineRule="exact"/>
              <w:jc w:val="center"/>
              <w:rPr>
                <w:rFonts w:ascii="宋体" w:hAnsi="宋体" w:cs="宋体"/>
                <w:position w:val="-2"/>
                <w:sz w:val="18"/>
                <w:szCs w:val="18"/>
              </w:rPr>
            </w:pPr>
          </w:p>
        </w:tc>
      </w:tr>
      <w:tr w14:paraId="5FE2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85F4C3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bCs/>
                <w:sz w:val="18"/>
                <w:szCs w:val="18"/>
                <w:lang w:val="en-US" w:eastAsia="zh-CN"/>
              </w:rPr>
            </w:pPr>
            <w:r>
              <w:rPr>
                <w:rFonts w:hint="eastAsia" w:ascii="宋体" w:hAnsi="宋体" w:eastAsia="宋体"/>
                <w:bCs/>
                <w:kern w:val="2"/>
                <w:sz w:val="18"/>
                <w:szCs w:val="18"/>
                <w:lang w:val="en-US" w:eastAsia="zh-CN" w:bidi="ar-SA"/>
              </w:rPr>
              <w:t>17</w:t>
            </w:r>
          </w:p>
        </w:tc>
        <w:tc>
          <w:tcPr>
            <w:tcW w:w="3337" w:type="dxa"/>
            <w:noWrap w:val="0"/>
            <w:vAlign w:val="center"/>
          </w:tcPr>
          <w:p w14:paraId="47029952">
            <w:pPr>
              <w:pStyle w:val="21"/>
              <w:spacing w:line="260" w:lineRule="exact"/>
              <w:ind w:firstLine="0" w:firstLineChars="0"/>
              <w:jc w:val="center"/>
              <w:rPr>
                <w:rFonts w:hint="eastAsia" w:ascii="宋体" w:hAnsi="宋体"/>
                <w:sz w:val="18"/>
                <w:szCs w:val="18"/>
                <w:lang w:eastAsia="zh-CN"/>
              </w:rPr>
            </w:pPr>
            <w:r>
              <w:rPr>
                <w:rFonts w:hint="eastAsia"/>
                <w:color w:val="auto"/>
                <w:sz w:val="18"/>
              </w:rPr>
              <w:t>地轮</w:t>
            </w:r>
            <w:r>
              <w:rPr>
                <w:rFonts w:hint="eastAsia" w:ascii="宋体" w:hAnsi="宋体"/>
                <w:color w:val="auto"/>
                <w:sz w:val="18"/>
                <w:szCs w:val="18"/>
              </w:rPr>
              <w:t>型式</w:t>
            </w:r>
          </w:p>
        </w:tc>
        <w:tc>
          <w:tcPr>
            <w:tcW w:w="1100" w:type="dxa"/>
            <w:noWrap w:val="0"/>
            <w:vAlign w:val="center"/>
          </w:tcPr>
          <w:p w14:paraId="09BC71D7">
            <w:pPr>
              <w:spacing w:line="300" w:lineRule="exact"/>
              <w:jc w:val="center"/>
              <w:rPr>
                <w:rFonts w:hint="eastAsia" w:ascii="宋体" w:hAnsi="宋体"/>
                <w:sz w:val="18"/>
                <w:szCs w:val="18"/>
                <w:lang w:val="en-US" w:eastAsia="zh-CN"/>
              </w:rPr>
            </w:pPr>
            <w:r>
              <w:rPr>
                <w:rFonts w:hint="eastAsia" w:ascii="宋体" w:hAnsi="宋体" w:eastAsia="宋体"/>
                <w:sz w:val="18"/>
                <w:szCs w:val="18"/>
                <w:lang w:val="en-US" w:eastAsia="zh-CN"/>
              </w:rPr>
              <w:t>/</w:t>
            </w:r>
          </w:p>
        </w:tc>
        <w:tc>
          <w:tcPr>
            <w:tcW w:w="4144" w:type="dxa"/>
            <w:noWrap w:val="0"/>
            <w:vAlign w:val="center"/>
          </w:tcPr>
          <w:p w14:paraId="29DFC782">
            <w:pPr>
              <w:snapToGrid w:val="0"/>
              <w:spacing w:line="240" w:lineRule="exact"/>
              <w:jc w:val="center"/>
              <w:rPr>
                <w:rFonts w:ascii="宋体" w:hAnsi="宋体" w:cs="宋体"/>
                <w:position w:val="-2"/>
                <w:sz w:val="18"/>
                <w:szCs w:val="18"/>
              </w:rPr>
            </w:pPr>
          </w:p>
        </w:tc>
      </w:tr>
      <w:tr w14:paraId="1CB1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9025A4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bCs/>
                <w:sz w:val="18"/>
                <w:szCs w:val="18"/>
                <w:lang w:val="en-US" w:eastAsia="zh-CN"/>
              </w:rPr>
            </w:pPr>
            <w:r>
              <w:rPr>
                <w:rFonts w:hint="eastAsia" w:ascii="宋体" w:hAnsi="宋体" w:eastAsia="宋体"/>
                <w:bCs/>
                <w:kern w:val="2"/>
                <w:sz w:val="18"/>
                <w:szCs w:val="18"/>
                <w:lang w:val="en-US" w:eastAsia="zh-CN" w:bidi="ar-SA"/>
              </w:rPr>
              <w:t>18</w:t>
            </w:r>
          </w:p>
        </w:tc>
        <w:tc>
          <w:tcPr>
            <w:tcW w:w="3337" w:type="dxa"/>
            <w:noWrap w:val="0"/>
            <w:vAlign w:val="center"/>
          </w:tcPr>
          <w:p w14:paraId="7F2472D6">
            <w:pPr>
              <w:pStyle w:val="21"/>
              <w:spacing w:line="260" w:lineRule="exact"/>
              <w:ind w:firstLine="0" w:firstLineChars="0"/>
              <w:jc w:val="center"/>
              <w:rPr>
                <w:rFonts w:hint="eastAsia" w:ascii="宋体" w:hAnsi="宋体"/>
                <w:sz w:val="18"/>
                <w:szCs w:val="18"/>
                <w:lang w:eastAsia="zh-CN"/>
              </w:rPr>
            </w:pPr>
            <w:r>
              <w:rPr>
                <w:rFonts w:hint="eastAsia"/>
                <w:color w:val="auto"/>
                <w:sz w:val="18"/>
              </w:rPr>
              <w:t>地轮数量</w:t>
            </w:r>
          </w:p>
        </w:tc>
        <w:tc>
          <w:tcPr>
            <w:tcW w:w="1100" w:type="dxa"/>
            <w:noWrap w:val="0"/>
            <w:vAlign w:val="center"/>
          </w:tcPr>
          <w:p w14:paraId="5C8C3BF2">
            <w:pPr>
              <w:spacing w:line="300" w:lineRule="exact"/>
              <w:jc w:val="center"/>
              <w:rPr>
                <w:rFonts w:hint="eastAsia" w:ascii="宋体" w:hAnsi="宋体"/>
                <w:sz w:val="18"/>
                <w:szCs w:val="18"/>
                <w:lang w:val="en-US" w:eastAsia="zh-CN"/>
              </w:rPr>
            </w:pPr>
            <w:r>
              <w:rPr>
                <w:rFonts w:hint="eastAsia" w:ascii="宋体" w:hAnsi="宋体" w:eastAsia="宋体" w:cs="宋体"/>
                <w:color w:val="000000"/>
                <w:sz w:val="18"/>
                <w:szCs w:val="18"/>
                <w:highlight w:val="none"/>
                <w:lang w:val="en-US" w:eastAsia="zh-CN"/>
              </w:rPr>
              <w:t>个</w:t>
            </w:r>
          </w:p>
        </w:tc>
        <w:tc>
          <w:tcPr>
            <w:tcW w:w="4144" w:type="dxa"/>
            <w:noWrap w:val="0"/>
            <w:vAlign w:val="center"/>
          </w:tcPr>
          <w:p w14:paraId="3F4CF1E4">
            <w:pPr>
              <w:snapToGrid w:val="0"/>
              <w:spacing w:line="240" w:lineRule="exact"/>
              <w:jc w:val="center"/>
              <w:rPr>
                <w:rFonts w:ascii="宋体" w:hAnsi="宋体" w:cs="宋体"/>
                <w:position w:val="-2"/>
                <w:sz w:val="18"/>
                <w:szCs w:val="18"/>
              </w:rPr>
            </w:pPr>
          </w:p>
        </w:tc>
      </w:tr>
      <w:tr w14:paraId="19E9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33F92A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bCs/>
                <w:sz w:val="18"/>
                <w:szCs w:val="18"/>
                <w:lang w:val="en-US" w:eastAsia="zh-CN"/>
              </w:rPr>
            </w:pPr>
            <w:r>
              <w:rPr>
                <w:rFonts w:hint="eastAsia" w:ascii="宋体" w:hAnsi="宋体" w:eastAsia="宋体"/>
                <w:bCs/>
                <w:kern w:val="2"/>
                <w:sz w:val="18"/>
                <w:szCs w:val="18"/>
                <w:lang w:val="en-US" w:eastAsia="zh-CN" w:bidi="ar-SA"/>
              </w:rPr>
              <w:t>19</w:t>
            </w:r>
          </w:p>
        </w:tc>
        <w:tc>
          <w:tcPr>
            <w:tcW w:w="3337" w:type="dxa"/>
            <w:noWrap w:val="0"/>
            <w:vAlign w:val="center"/>
          </w:tcPr>
          <w:p w14:paraId="73AF01C9">
            <w:pPr>
              <w:pStyle w:val="21"/>
              <w:spacing w:line="260" w:lineRule="exact"/>
              <w:ind w:firstLine="0" w:firstLineChars="0"/>
              <w:jc w:val="center"/>
              <w:rPr>
                <w:rFonts w:hint="eastAsia" w:ascii="宋体" w:hAnsi="宋体"/>
                <w:sz w:val="18"/>
                <w:szCs w:val="18"/>
                <w:lang w:eastAsia="zh-CN"/>
              </w:rPr>
            </w:pPr>
            <w:r>
              <w:rPr>
                <w:rFonts w:hint="eastAsia"/>
                <w:color w:val="auto"/>
                <w:sz w:val="18"/>
              </w:rPr>
              <w:t>地轮直径</w:t>
            </w:r>
          </w:p>
        </w:tc>
        <w:tc>
          <w:tcPr>
            <w:tcW w:w="1100" w:type="dxa"/>
            <w:noWrap w:val="0"/>
            <w:vAlign w:val="center"/>
          </w:tcPr>
          <w:p w14:paraId="4E4F1C21">
            <w:pPr>
              <w:spacing w:line="300" w:lineRule="exact"/>
              <w:jc w:val="center"/>
              <w:rPr>
                <w:rFonts w:hint="default" w:ascii="宋体" w:hAnsi="宋体"/>
                <w:sz w:val="18"/>
                <w:szCs w:val="18"/>
                <w:lang w:val="en-US" w:eastAsia="zh-CN"/>
              </w:rPr>
            </w:pPr>
            <w:r>
              <w:rPr>
                <w:rFonts w:hint="eastAsia" w:ascii="宋体" w:hAnsi="宋体"/>
                <w:sz w:val="18"/>
                <w:szCs w:val="18"/>
                <w:lang w:val="en-US" w:eastAsia="zh-CN"/>
              </w:rPr>
              <w:t>mm</w:t>
            </w:r>
          </w:p>
        </w:tc>
        <w:tc>
          <w:tcPr>
            <w:tcW w:w="4144" w:type="dxa"/>
            <w:noWrap w:val="0"/>
            <w:vAlign w:val="center"/>
          </w:tcPr>
          <w:p w14:paraId="2E182D75">
            <w:pPr>
              <w:snapToGrid w:val="0"/>
              <w:spacing w:line="240" w:lineRule="exact"/>
              <w:jc w:val="center"/>
              <w:rPr>
                <w:rFonts w:ascii="宋体" w:hAnsi="宋体" w:cs="宋体"/>
                <w:position w:val="-2"/>
                <w:sz w:val="18"/>
                <w:szCs w:val="18"/>
              </w:rPr>
            </w:pPr>
          </w:p>
        </w:tc>
      </w:tr>
      <w:tr w14:paraId="5135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11" w:type="dxa"/>
            <w:gridSpan w:val="4"/>
            <w:noWrap w:val="0"/>
            <w:vAlign w:val="center"/>
          </w:tcPr>
          <w:p w14:paraId="50BD9342">
            <w:pPr>
              <w:spacing w:line="240" w:lineRule="exact"/>
              <w:jc w:val="left"/>
              <w:rPr>
                <w:rFonts w:hint="eastAsia" w:ascii="宋体" w:hAnsi="宋体"/>
                <w:bCs/>
                <w:sz w:val="18"/>
                <w:szCs w:val="18"/>
              </w:rPr>
            </w:pPr>
            <w:r>
              <w:rPr>
                <w:rFonts w:hint="eastAsia" w:ascii="宋体" w:cs="宋体"/>
                <w:kern w:val="0"/>
                <w:sz w:val="18"/>
                <w:szCs w:val="18"/>
              </w:rPr>
              <w:t>注：因机具结构不同</w:t>
            </w:r>
            <w:r>
              <w:rPr>
                <w:rFonts w:ascii="宋体" w:cs="宋体"/>
                <w:kern w:val="0"/>
                <w:sz w:val="18"/>
                <w:szCs w:val="18"/>
              </w:rPr>
              <w:t>,</w:t>
            </w:r>
            <w:r>
              <w:rPr>
                <w:rFonts w:hint="eastAsia" w:ascii="宋体" w:cs="宋体"/>
                <w:kern w:val="0"/>
                <w:sz w:val="18"/>
                <w:szCs w:val="18"/>
              </w:rPr>
              <w:t>不适用的项目不进行检查。</w:t>
            </w:r>
          </w:p>
        </w:tc>
      </w:tr>
    </w:tbl>
    <w:p w14:paraId="63353E78">
      <w:pPr>
        <w:pStyle w:val="21"/>
        <w:rPr>
          <w:rFonts w:hint="eastAsia" w:ascii="Times New Roman"/>
          <w:color w:val="000000"/>
          <w:szCs w:val="24"/>
        </w:rPr>
      </w:pPr>
      <w:r>
        <w:rPr>
          <w:rFonts w:hint="eastAsia" w:ascii="Times New Roman"/>
          <w:color w:val="000000"/>
          <w:szCs w:val="24"/>
        </w:rPr>
        <w:t>企业负责人：                          （公章）                        年    月    日</w:t>
      </w:r>
    </w:p>
    <w:p w14:paraId="153CF897">
      <w:pPr>
        <w:pStyle w:val="21"/>
        <w:ind w:left="0" w:leftChars="0" w:firstLine="0" w:firstLineChars="0"/>
        <w:rPr>
          <w:rFonts w:hint="eastAsia" w:ascii="Times New Roman"/>
          <w:color w:val="000000"/>
          <w:szCs w:val="24"/>
        </w:rPr>
      </w:pPr>
    </w:p>
    <w:p w14:paraId="13F4147A">
      <w:pPr>
        <w:pStyle w:val="21"/>
        <w:rPr>
          <w:rFonts w:hint="eastAsia" w:ascii="Times New Roman"/>
          <w:color w:val="000000"/>
          <w:szCs w:val="24"/>
        </w:rPr>
      </w:pPr>
    </w:p>
    <w:p w14:paraId="276987CA">
      <w:pPr>
        <w:pStyle w:val="21"/>
        <w:ind w:left="0" w:leftChars="0" w:firstLine="0" w:firstLineChars="0"/>
        <w:rPr>
          <w:rFonts w:hint="eastAsia"/>
        </w:rPr>
      </w:pPr>
    </w:p>
    <w:p w14:paraId="01BCBD1B">
      <w:pPr>
        <w:pStyle w:val="101"/>
        <w:framePr w:vAnchor="text" w:hAnchor="page" w:x="4176" w:y="207"/>
        <w:rPr>
          <w:rFonts w:hint="eastAsia"/>
        </w:rPr>
      </w:pPr>
      <w:r>
        <w:t>_________________________________</w:t>
      </w:r>
    </w:p>
    <w:p w14:paraId="62C5C0D3">
      <w:pPr>
        <w:pStyle w:val="21"/>
        <w:ind w:left="0" w:leftChars="0" w:firstLine="0" w:firstLineChars="0"/>
        <w:rPr>
          <w:rFonts w:hint="eastAsia" w:ascii="Times New Roman"/>
          <w:color w:val="000000"/>
          <w:szCs w:val="24"/>
        </w:rPr>
      </w:pPr>
    </w:p>
    <w:sectPr>
      <w:pgSz w:w="11906" w:h="16838"/>
      <w:pgMar w:top="567" w:right="1134" w:bottom="1134" w:left="1418" w:header="1417"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MS UI Gothic"/>
    <w:panose1 w:val="02020609040205080304"/>
    <w:charset w:val="00"/>
    <w:family w:val="modern"/>
    <w:pitch w:val="default"/>
    <w:sig w:usb0="E00002FF" w:usb1="6AC7FDFB"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0616">
    <w:pPr>
      <w:pStyle w:val="122"/>
    </w:pPr>
    <w:r>
      <w:fldChar w:fldCharType="begin"/>
    </w:r>
    <w:r>
      <w:instrText xml:space="preserve"> PAGE  \* MERGEFORMAT </w:instrText>
    </w:r>
    <w:r>
      <w:fldChar w:fldCharType="separate"/>
    </w:r>
    <w:r>
      <w:rPr>
        <w:lang/>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93DE7">
    <w:pPr>
      <w:pStyle w:val="62"/>
      <w:rPr>
        <w:rFonts w:hint="default" w:eastAsia="黑体"/>
        <w:lang w:val="en-US" w:eastAsia="zh-CN"/>
      </w:rPr>
    </w:pPr>
    <w:r>
      <w:rPr>
        <w:rFonts w:hint="eastAsia"/>
      </w:rPr>
      <w:t>DG45</w:t>
    </w:r>
    <w:r>
      <w:t>/</w:t>
    </w:r>
    <w:r>
      <w:rPr>
        <w:rFonts w:hint="eastAsia"/>
      </w:rPr>
      <w:t>Z</w:t>
    </w:r>
    <w:r>
      <w:t xml:space="preserve"> </w:t>
    </w:r>
    <w:r>
      <w:rPr>
        <w:rFonts w:hint="eastAsia"/>
        <w:lang w:val="en-US" w:eastAsia="zh-CN"/>
      </w:rPr>
      <w:t>019</w:t>
    </w:r>
    <w:r>
      <w:t>—</w:t>
    </w:r>
    <w:r>
      <w:rPr>
        <w:rFonts w:hint="eastAsia"/>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1C397"/>
    <w:multiLevelType w:val="multilevel"/>
    <w:tmpl w:val="AF91C397"/>
    <w:lvl w:ilvl="0" w:tentative="0">
      <w:start w:val="1"/>
      <w:numFmt w:val="decimal"/>
      <w:pStyle w:val="46"/>
      <w:suff w:val="nothing"/>
      <w:lvlText w:val="表%1　"/>
      <w:lvlJc w:val="left"/>
      <w:pPr>
        <w:tabs>
          <w:tab w:val="left" w:pos="0"/>
        </w:tabs>
        <w:ind w:left="0" w:firstLine="0"/>
      </w:pPr>
      <w:rPr>
        <w:rFonts w:hint="default"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0DCF7E"/>
    <w:multiLevelType w:val="singleLevel"/>
    <w:tmpl w:val="020DCF7E"/>
    <w:lvl w:ilvl="0" w:tentative="0">
      <w:start w:val="1"/>
      <w:numFmt w:val="lowerLetter"/>
      <w:suff w:val="space"/>
      <w:lvlText w:val="%1)"/>
      <w:lvlJc w:val="left"/>
    </w:lvl>
  </w:abstractNum>
  <w:abstractNum w:abstractNumId="2">
    <w:nsid w:val="079102AD"/>
    <w:multiLevelType w:val="multilevel"/>
    <w:tmpl w:val="079102AD"/>
    <w:lvl w:ilvl="0" w:tentative="0">
      <w:start w:val="1"/>
      <w:numFmt w:val="decimal"/>
      <w:pStyle w:val="12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4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0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8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73"/>
      <w:suff w:val="nothing"/>
      <w:lvlText w:val="%1——"/>
      <w:lvlJc w:val="left"/>
      <w:pPr>
        <w:ind w:left="833" w:hanging="408"/>
      </w:pPr>
      <w:rPr>
        <w:rFonts w:hint="eastAsia"/>
      </w:rPr>
    </w:lvl>
    <w:lvl w:ilvl="1" w:tentative="0">
      <w:start w:val="1"/>
      <w:numFmt w:val="bullet"/>
      <w:pStyle w:val="128"/>
      <w:lvlText w:val=""/>
      <w:lvlJc w:val="left"/>
      <w:pPr>
        <w:tabs>
          <w:tab w:val="left" w:pos="760"/>
        </w:tabs>
        <w:ind w:left="1264" w:hanging="413"/>
      </w:pPr>
      <w:rPr>
        <w:rFonts w:hint="default" w:ascii="Symbol" w:hAnsi="Symbol"/>
        <w:color w:val="auto"/>
      </w:rPr>
    </w:lvl>
    <w:lvl w:ilvl="2" w:tentative="0">
      <w:start w:val="1"/>
      <w:numFmt w:val="bullet"/>
      <w:pStyle w:val="10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4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9"/>
      <w:lvlText w:val="%2)"/>
      <w:lvlJc w:val="left"/>
      <w:pPr>
        <w:tabs>
          <w:tab w:val="left" w:pos="1260"/>
        </w:tabs>
        <w:ind w:left="1259" w:hanging="419"/>
      </w:pPr>
      <w:rPr>
        <w:rFonts w:hint="eastAsia"/>
      </w:rPr>
    </w:lvl>
    <w:lvl w:ilvl="2" w:tentative="0">
      <w:start w:val="1"/>
      <w:numFmt w:val="decimal"/>
      <w:pStyle w:val="13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05"/>
      <w:lvlText w:val="%1"/>
      <w:lvlJc w:val="left"/>
      <w:pPr>
        <w:tabs>
          <w:tab w:val="left" w:pos="0"/>
        </w:tabs>
        <w:ind w:left="0" w:hanging="425"/>
      </w:pPr>
      <w:rPr>
        <w:rFonts w:hint="eastAsia"/>
      </w:rPr>
    </w:lvl>
    <w:lvl w:ilvl="1" w:tentative="0">
      <w:start w:val="1"/>
      <w:numFmt w:val="decimal"/>
      <w:pStyle w:val="7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tentative="0">
      <w:start w:val="1"/>
      <w:numFmt w:val="upperLetter"/>
      <w:pStyle w:val="1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9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100"/>
      <w:suff w:val="nothing"/>
      <w:lvlText w:val="%1%2.%3　"/>
      <w:lvlJc w:val="left"/>
      <w:pPr>
        <w:ind w:left="993"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1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7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1"/>
  </w:num>
  <w:num w:numId="3">
    <w:abstractNumId w:val="3"/>
  </w:num>
  <w:num w:numId="4">
    <w:abstractNumId w:val="0"/>
  </w:num>
  <w:num w:numId="5">
    <w:abstractNumId w:val="7"/>
  </w:num>
  <w:num w:numId="6">
    <w:abstractNumId w:val="15"/>
  </w:num>
  <w:num w:numId="7">
    <w:abstractNumId w:val="14"/>
  </w:num>
  <w:num w:numId="8">
    <w:abstractNumId w:val="9"/>
  </w:num>
  <w:num w:numId="9">
    <w:abstractNumId w:val="18"/>
  </w:num>
  <w:num w:numId="10">
    <w:abstractNumId w:val="16"/>
  </w:num>
  <w:num w:numId="11">
    <w:abstractNumId w:val="12"/>
  </w:num>
  <w:num w:numId="12">
    <w:abstractNumId w:val="8"/>
  </w:num>
  <w:num w:numId="13">
    <w:abstractNumId w:val="13"/>
  </w:num>
  <w:num w:numId="14">
    <w:abstractNumId w:val="6"/>
  </w:num>
  <w:num w:numId="15">
    <w:abstractNumId w:val="17"/>
  </w:num>
  <w:num w:numId="16">
    <w:abstractNumId w:val="2"/>
  </w:num>
  <w:num w:numId="17">
    <w:abstractNumId w:val="5"/>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5MWM4NmY3MjlmM2I1YWMwNGRhZThlM2U1YjkwZDMifQ=="/>
    <w:docVar w:name="KSO_WPS_MARK_KEY" w:val="0ecc40ce-39a0-4528-a171-52005e5b3bb5"/>
  </w:docVars>
  <w:rsids>
    <w:rsidRoot w:val="00035925"/>
    <w:rsid w:val="000000DC"/>
    <w:rsid w:val="00000244"/>
    <w:rsid w:val="0000185F"/>
    <w:rsid w:val="0000586F"/>
    <w:rsid w:val="000110A3"/>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7C06"/>
    <w:rsid w:val="001056DE"/>
    <w:rsid w:val="001124C0"/>
    <w:rsid w:val="0013175F"/>
    <w:rsid w:val="001512B4"/>
    <w:rsid w:val="001620A5"/>
    <w:rsid w:val="00164E53"/>
    <w:rsid w:val="001652F3"/>
    <w:rsid w:val="0016699D"/>
    <w:rsid w:val="00175159"/>
    <w:rsid w:val="00175346"/>
    <w:rsid w:val="00176208"/>
    <w:rsid w:val="0018211B"/>
    <w:rsid w:val="001840D3"/>
    <w:rsid w:val="001900F8"/>
    <w:rsid w:val="00191258"/>
    <w:rsid w:val="00192680"/>
    <w:rsid w:val="00193037"/>
    <w:rsid w:val="00193A2C"/>
    <w:rsid w:val="001A288E"/>
    <w:rsid w:val="001B6DC2"/>
    <w:rsid w:val="001C149C"/>
    <w:rsid w:val="001C1C57"/>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0307"/>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47AA7"/>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23C4"/>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C5FE1"/>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04A6"/>
    <w:rsid w:val="009D5362"/>
    <w:rsid w:val="009D6B73"/>
    <w:rsid w:val="009E1415"/>
    <w:rsid w:val="009E6116"/>
    <w:rsid w:val="00A02E43"/>
    <w:rsid w:val="00A04BD6"/>
    <w:rsid w:val="00A065F9"/>
    <w:rsid w:val="00A07F34"/>
    <w:rsid w:val="00A22154"/>
    <w:rsid w:val="00A25C38"/>
    <w:rsid w:val="00A36BBE"/>
    <w:rsid w:val="00A4307A"/>
    <w:rsid w:val="00A47EBB"/>
    <w:rsid w:val="00A51CDD"/>
    <w:rsid w:val="00A53C95"/>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701"/>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73D38"/>
    <w:rsid w:val="00E77FEF"/>
    <w:rsid w:val="00E82344"/>
    <w:rsid w:val="00E84C82"/>
    <w:rsid w:val="00E84D64"/>
    <w:rsid w:val="00E87408"/>
    <w:rsid w:val="00E914C4"/>
    <w:rsid w:val="00E934F5"/>
    <w:rsid w:val="00E96961"/>
    <w:rsid w:val="00E97A85"/>
    <w:rsid w:val="00EA72EC"/>
    <w:rsid w:val="00EB11CB"/>
    <w:rsid w:val="00EB275A"/>
    <w:rsid w:val="00EB4DB7"/>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321765F"/>
    <w:rsid w:val="13FF6A63"/>
    <w:rsid w:val="14974078"/>
    <w:rsid w:val="17BF8936"/>
    <w:rsid w:val="17F7FA82"/>
    <w:rsid w:val="1DE13B0F"/>
    <w:rsid w:val="21D81BF1"/>
    <w:rsid w:val="29613AE5"/>
    <w:rsid w:val="2DDF1D46"/>
    <w:rsid w:val="37575E0D"/>
    <w:rsid w:val="376FF8E9"/>
    <w:rsid w:val="38185EAC"/>
    <w:rsid w:val="395512F2"/>
    <w:rsid w:val="3BBA24EC"/>
    <w:rsid w:val="3CE9B4F0"/>
    <w:rsid w:val="3DEFD6C5"/>
    <w:rsid w:val="3EAF6C09"/>
    <w:rsid w:val="3FEB11AE"/>
    <w:rsid w:val="40AD1372"/>
    <w:rsid w:val="42C7ECFC"/>
    <w:rsid w:val="43EA2889"/>
    <w:rsid w:val="44F960F2"/>
    <w:rsid w:val="46FFC457"/>
    <w:rsid w:val="4BF57FD5"/>
    <w:rsid w:val="4F9D6CFA"/>
    <w:rsid w:val="537A4E7C"/>
    <w:rsid w:val="55104A32"/>
    <w:rsid w:val="55DEF4EB"/>
    <w:rsid w:val="57BFAB44"/>
    <w:rsid w:val="58AD11D1"/>
    <w:rsid w:val="5D5D4E46"/>
    <w:rsid w:val="5DE79E92"/>
    <w:rsid w:val="5DF8D139"/>
    <w:rsid w:val="5EB9F72C"/>
    <w:rsid w:val="5EF5185A"/>
    <w:rsid w:val="5F7FC3FE"/>
    <w:rsid w:val="654E61D9"/>
    <w:rsid w:val="67DF028C"/>
    <w:rsid w:val="68352105"/>
    <w:rsid w:val="69321CE9"/>
    <w:rsid w:val="6B7FC470"/>
    <w:rsid w:val="6DF4040C"/>
    <w:rsid w:val="6EDE8613"/>
    <w:rsid w:val="6FBBB01B"/>
    <w:rsid w:val="6FEC1B72"/>
    <w:rsid w:val="704C14E8"/>
    <w:rsid w:val="70CF46EE"/>
    <w:rsid w:val="7277685E"/>
    <w:rsid w:val="734649B7"/>
    <w:rsid w:val="73676811"/>
    <w:rsid w:val="73FDF179"/>
    <w:rsid w:val="741C4C2C"/>
    <w:rsid w:val="75679F3D"/>
    <w:rsid w:val="75B913AE"/>
    <w:rsid w:val="75D8187F"/>
    <w:rsid w:val="75FF7462"/>
    <w:rsid w:val="76D50F82"/>
    <w:rsid w:val="775B185A"/>
    <w:rsid w:val="77AFA3ED"/>
    <w:rsid w:val="77B62D0A"/>
    <w:rsid w:val="77FEF55A"/>
    <w:rsid w:val="7A7D5070"/>
    <w:rsid w:val="7B5930AC"/>
    <w:rsid w:val="7BBA47D0"/>
    <w:rsid w:val="7BEEA8E2"/>
    <w:rsid w:val="7D99569A"/>
    <w:rsid w:val="7DB758F6"/>
    <w:rsid w:val="7DF3559C"/>
    <w:rsid w:val="7ECC7304"/>
    <w:rsid w:val="7F2F27E0"/>
    <w:rsid w:val="7FD200F6"/>
    <w:rsid w:val="8F39B639"/>
    <w:rsid w:val="8FB96762"/>
    <w:rsid w:val="8FE547EB"/>
    <w:rsid w:val="B5B97947"/>
    <w:rsid w:val="B71F07EF"/>
    <w:rsid w:val="B7F7A196"/>
    <w:rsid w:val="BCFB0CDB"/>
    <w:rsid w:val="BF3FB2EB"/>
    <w:rsid w:val="BFE7C550"/>
    <w:rsid w:val="BFF7961C"/>
    <w:rsid w:val="BFFFEAA5"/>
    <w:rsid w:val="CFCF4BE9"/>
    <w:rsid w:val="D57FD280"/>
    <w:rsid w:val="D6FB77F9"/>
    <w:rsid w:val="D7F5440E"/>
    <w:rsid w:val="DDBBCAEC"/>
    <w:rsid w:val="DEDD2EC6"/>
    <w:rsid w:val="DF3DF32A"/>
    <w:rsid w:val="DF7DBE6B"/>
    <w:rsid w:val="DFBB40E7"/>
    <w:rsid w:val="DFEBC5F4"/>
    <w:rsid w:val="DFEC2F6B"/>
    <w:rsid w:val="DFFFACB5"/>
    <w:rsid w:val="E6DF6028"/>
    <w:rsid w:val="E6F749AE"/>
    <w:rsid w:val="EBFD6449"/>
    <w:rsid w:val="ECDF41AE"/>
    <w:rsid w:val="ED7C1FB6"/>
    <w:rsid w:val="EE2D95CC"/>
    <w:rsid w:val="F4F75190"/>
    <w:rsid w:val="F6BFBDD1"/>
    <w:rsid w:val="F6E56852"/>
    <w:rsid w:val="F7FD7759"/>
    <w:rsid w:val="FADFF107"/>
    <w:rsid w:val="FBFE487D"/>
    <w:rsid w:val="FDEE59B1"/>
    <w:rsid w:val="FF6760A7"/>
    <w:rsid w:val="FF77BF54"/>
    <w:rsid w:val="FF8881C9"/>
    <w:rsid w:val="FF9FC63E"/>
    <w:rsid w:val="FFAB9FBD"/>
    <w:rsid w:val="FFB5763C"/>
    <w:rsid w:val="FFFD37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Body Text Indent"/>
    <w:basedOn w:val="1"/>
    <w:link w:val="37"/>
    <w:qFormat/>
    <w:uiPriority w:val="0"/>
    <w:pPr>
      <w:ind w:firstLine="420" w:firstLineChars="200"/>
    </w:pPr>
    <w:rPr>
      <w:rFonts w:ascii="Calibri" w:hAnsi="Calibri"/>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uiPriority w:val="39"/>
    <w:pPr>
      <w:tabs>
        <w:tab w:val="right" w:leader="dot" w:pos="9241"/>
      </w:tabs>
      <w:ind w:firstLine="102"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footer"/>
    <w:basedOn w:val="1"/>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uiPriority w:val="39"/>
    <w:pPr>
      <w:tabs>
        <w:tab w:val="right" w:leader="dot" w:pos="9241"/>
      </w:tabs>
      <w:spacing w:before="25" w:beforeLines="25" w:after="25" w:afterLines="25"/>
      <w:jc w:val="left"/>
    </w:pPr>
    <w:rPr>
      <w:rFonts w:ascii="宋体"/>
      <w:szCs w:val="21"/>
    </w:rPr>
  </w:style>
  <w:style w:type="paragraph" w:styleId="18">
    <w:name w:val="toc 4"/>
    <w:basedOn w:val="1"/>
    <w:next w:val="1"/>
    <w:semiHidden/>
    <w:uiPriority w:val="0"/>
    <w:pPr>
      <w:tabs>
        <w:tab w:val="right" w:leader="dot" w:pos="9241"/>
      </w:tabs>
      <w:ind w:firstLine="198"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1"/>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table" w:styleId="30">
    <w:name w:val="Table Grid"/>
    <w:basedOn w:val="29"/>
    <w:uiPriority w:val="0"/>
    <w:rPr>
      <w:rFonts w:ascii="宋体"/>
      <w:sz w:val="18"/>
      <w:szCs w:val="18"/>
    </w:rPr>
    <w:tblPr>
      <w:tblStyle w:val="2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Hyperlink"/>
    <w:uiPriority w:val="99"/>
    <w:rPr>
      <w:color w:val="0000FF"/>
      <w:spacing w:val="0"/>
      <w:w w:val="100"/>
      <w:szCs w:val="21"/>
      <w:u w:val="single"/>
      <w:lang/>
    </w:rPr>
  </w:style>
  <w:style w:type="character" w:styleId="36">
    <w:name w:val="footnote reference"/>
    <w:semiHidden/>
    <w:uiPriority w:val="0"/>
    <w:rPr>
      <w:vertAlign w:val="superscript"/>
    </w:rPr>
  </w:style>
  <w:style w:type="character" w:customStyle="1" w:styleId="37">
    <w:name w:val="正文文本缩进 字符"/>
    <w:link w:val="8"/>
    <w:uiPriority w:val="0"/>
    <w:rPr>
      <w:rFonts w:ascii="Calibri" w:hAnsi="Calibri"/>
      <w:kern w:val="2"/>
      <w:sz w:val="21"/>
      <w:szCs w:val="24"/>
    </w:rPr>
  </w:style>
  <w:style w:type="character" w:customStyle="1" w:styleId="38">
    <w:name w:val="段 Char"/>
    <w:link w:val="21"/>
    <w:qFormat/>
    <w:uiPriority w:val="0"/>
    <w:rPr>
      <w:rFonts w:ascii="宋体"/>
      <w:sz w:val="21"/>
      <w:lang w:val="en-US" w:eastAsia="zh-CN" w:bidi="ar-SA"/>
    </w:rPr>
  </w:style>
  <w:style w:type="character" w:customStyle="1" w:styleId="39">
    <w:name w:val="附录公式 Char"/>
    <w:link w:val="40"/>
    <w:uiPriority w:val="0"/>
    <w:rPr>
      <w:lang w:val="en-US" w:eastAsia="zh-CN" w:bidi="ar-SA"/>
    </w:rPr>
  </w:style>
  <w:style w:type="paragraph" w:customStyle="1" w:styleId="40">
    <w:name w:val="附录公式"/>
    <w:basedOn w:val="21"/>
    <w:next w:val="21"/>
    <w:link w:val="39"/>
    <w:qFormat/>
    <w:uiPriority w:val="0"/>
  </w:style>
  <w:style w:type="character" w:customStyle="1" w:styleId="41">
    <w:name w:val="字母编号列项（一级） Char"/>
    <w:link w:val="42"/>
    <w:uiPriority w:val="0"/>
    <w:rPr>
      <w:rFonts w:ascii="宋体"/>
      <w:sz w:val="21"/>
      <w:lang w:val="en-US" w:eastAsia="zh-CN" w:bidi="ar-SA"/>
    </w:rPr>
  </w:style>
  <w:style w:type="paragraph" w:customStyle="1" w:styleId="42">
    <w:name w:val="字母编号列项（一级）"/>
    <w:link w:val="41"/>
    <w:qFormat/>
    <w:uiPriority w:val="0"/>
    <w:pPr>
      <w:numPr>
        <w:ilvl w:val="0"/>
        <w:numId w:val="2"/>
      </w:numPr>
      <w:jc w:val="both"/>
    </w:pPr>
    <w:rPr>
      <w:rFonts w:ascii="宋体"/>
      <w:sz w:val="21"/>
      <w:lang w:val="en-US" w:eastAsia="zh-CN" w:bidi="ar-SA"/>
    </w:rPr>
  </w:style>
  <w:style w:type="character" w:customStyle="1" w:styleId="43">
    <w:name w:val="首示例 Char"/>
    <w:link w:val="44"/>
    <w:uiPriority w:val="0"/>
    <w:rPr>
      <w:rFonts w:ascii="宋体" w:hAnsi="宋体"/>
      <w:kern w:val="2"/>
      <w:sz w:val="18"/>
      <w:szCs w:val="18"/>
      <w:lang w:val="en-US" w:eastAsia="zh-CN" w:bidi="ar-SA"/>
    </w:rPr>
  </w:style>
  <w:style w:type="paragraph" w:customStyle="1" w:styleId="44">
    <w:name w:val="首示例"/>
    <w:next w:val="21"/>
    <w:link w:val="43"/>
    <w:qFormat/>
    <w:uiPriority w:val="0"/>
    <w:pPr>
      <w:numPr>
        <w:ilvl w:val="0"/>
        <w:numId w:val="3"/>
      </w:numPr>
      <w:tabs>
        <w:tab w:val="left" w:pos="360"/>
      </w:tabs>
      <w:ind w:firstLine="0"/>
    </w:pPr>
    <w:rPr>
      <w:rFonts w:ascii="宋体" w:hAnsi="宋体"/>
      <w:kern w:val="2"/>
      <w:sz w:val="18"/>
      <w:szCs w:val="18"/>
      <w:lang w:val="en-US" w:eastAsia="zh-CN" w:bidi="ar-SA"/>
    </w:rPr>
  </w:style>
  <w:style w:type="character" w:customStyle="1" w:styleId="45">
    <w:name w:val="正文表标题 Char"/>
    <w:link w:val="46"/>
    <w:uiPriority w:val="0"/>
    <w:rPr>
      <w:rFonts w:ascii="黑体" w:eastAsia="黑体"/>
      <w:sz w:val="21"/>
      <w:lang w:val="en-US" w:eastAsia="zh-CN" w:bidi="ar-SA"/>
    </w:rPr>
  </w:style>
  <w:style w:type="paragraph" w:customStyle="1" w:styleId="46">
    <w:name w:val="正文表标题"/>
    <w:next w:val="21"/>
    <w:link w:val="45"/>
    <w:qFormat/>
    <w:uiPriority w:val="0"/>
    <w:pPr>
      <w:numPr>
        <w:ilvl w:val="0"/>
        <w:numId w:val="4"/>
      </w:numPr>
      <w:tabs>
        <w:tab w:val="left" w:pos="360"/>
        <w:tab w:val="clear" w:pos="0"/>
      </w:tabs>
      <w:spacing w:before="156" w:beforeLines="50" w:after="156" w:afterLines="50"/>
      <w:jc w:val="center"/>
    </w:pPr>
    <w:rPr>
      <w:rFonts w:ascii="黑体" w:eastAsia="黑体"/>
      <w:sz w:val="21"/>
      <w:lang w:val="en-US" w:eastAsia="zh-CN" w:bidi="ar-SA"/>
    </w:rPr>
  </w:style>
  <w:style w:type="character" w:customStyle="1" w:styleId="47">
    <w:name w:val="二级条标题 Char2"/>
    <w:link w:val="48"/>
    <w:uiPriority w:val="0"/>
    <w:rPr>
      <w:rFonts w:ascii="黑体" w:eastAsia="黑体"/>
      <w:sz w:val="21"/>
      <w:szCs w:val="21"/>
    </w:rPr>
  </w:style>
  <w:style w:type="paragraph" w:customStyle="1" w:styleId="48">
    <w:name w:val="二级条标题"/>
    <w:basedOn w:val="49"/>
    <w:next w:val="21"/>
    <w:link w:val="47"/>
    <w:qFormat/>
    <w:uiPriority w:val="0"/>
    <w:pPr>
      <w:numPr>
        <w:ilvl w:val="2"/>
        <w:numId w:val="5"/>
      </w:numPr>
      <w:spacing w:before="50" w:after="50"/>
      <w:outlineLvl w:val="3"/>
    </w:pPr>
  </w:style>
  <w:style w:type="paragraph" w:customStyle="1" w:styleId="49">
    <w:name w:val="一级条标题"/>
    <w:next w:val="21"/>
    <w:link w:val="50"/>
    <w:qFormat/>
    <w:uiPriority w:val="0"/>
    <w:pPr>
      <w:numPr>
        <w:ilvl w:val="1"/>
        <w:numId w:val="5"/>
      </w:numPr>
      <w:spacing w:before="156" w:beforeLines="50" w:after="156" w:afterLines="50"/>
      <w:outlineLvl w:val="2"/>
    </w:pPr>
    <w:rPr>
      <w:rFonts w:ascii="黑体" w:eastAsia="黑体"/>
      <w:sz w:val="21"/>
      <w:szCs w:val="21"/>
      <w:lang w:val="en-US" w:eastAsia="zh-CN" w:bidi="ar-SA"/>
    </w:rPr>
  </w:style>
  <w:style w:type="character" w:customStyle="1" w:styleId="50">
    <w:name w:val="一级条标题 Char2"/>
    <w:link w:val="49"/>
    <w:uiPriority w:val="0"/>
    <w:rPr>
      <w:rFonts w:ascii="黑体" w:eastAsia="黑体"/>
      <w:sz w:val="21"/>
      <w:szCs w:val="21"/>
      <w:lang w:val="en-US" w:eastAsia="zh-CN" w:bidi="ar-SA"/>
    </w:rPr>
  </w:style>
  <w:style w:type="character" w:customStyle="1" w:styleId="51">
    <w:name w:val="发布"/>
    <w:uiPriority w:val="0"/>
    <w:rPr>
      <w:rFonts w:ascii="黑体" w:eastAsia="黑体"/>
      <w:spacing w:val="85"/>
      <w:w w:val="100"/>
      <w:position w:val="3"/>
      <w:sz w:val="28"/>
      <w:szCs w:val="28"/>
    </w:rPr>
  </w:style>
  <w:style w:type="character" w:customStyle="1" w:styleId="52">
    <w:name w:val="一级条标题 Char1"/>
    <w:uiPriority w:val="0"/>
    <w:rPr>
      <w:rFonts w:eastAsia="黑体"/>
      <w:sz w:val="21"/>
      <w:lang w:val="en-US" w:eastAsia="zh-CN" w:bidi="ar-SA"/>
    </w:rPr>
  </w:style>
  <w:style w:type="character" w:customStyle="1" w:styleId="53">
    <w:name w:val="二级条标题 Char Char Char Char"/>
    <w:uiPriority w:val="0"/>
    <w:rPr>
      <w:rFonts w:eastAsia="黑体"/>
      <w:kern w:val="2"/>
      <w:sz w:val="21"/>
      <w:szCs w:val="24"/>
      <w:lang w:val="en-US" w:eastAsia="zh-CN" w:bidi="ar-SA"/>
    </w:rPr>
  </w:style>
  <w:style w:type="character" w:customStyle="1" w:styleId="54">
    <w:name w:val="三级条标题 Char"/>
    <w:link w:val="55"/>
    <w:uiPriority w:val="0"/>
    <w:rPr>
      <w:rFonts w:ascii="黑体" w:eastAsia="黑体"/>
      <w:sz w:val="21"/>
      <w:szCs w:val="21"/>
    </w:rPr>
  </w:style>
  <w:style w:type="paragraph" w:customStyle="1" w:styleId="55">
    <w:name w:val="三级条标题"/>
    <w:basedOn w:val="48"/>
    <w:next w:val="21"/>
    <w:link w:val="54"/>
    <w:qFormat/>
    <w:uiPriority w:val="0"/>
    <w:pPr>
      <w:numPr>
        <w:ilvl w:val="3"/>
        <w:numId w:val="5"/>
      </w:numPr>
      <w:outlineLvl w:val="4"/>
    </w:pPr>
  </w:style>
  <w:style w:type="paragraph" w:customStyle="1" w:styleId="56">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57">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58">
    <w:name w:val="其他实施日期"/>
    <w:basedOn w:val="59"/>
    <w:uiPriority w:val="0"/>
  </w:style>
  <w:style w:type="paragraph" w:customStyle="1" w:styleId="59">
    <w:name w:val="实施日期"/>
    <w:basedOn w:val="60"/>
    <w:uiPriority w:val="0"/>
    <w:pPr>
      <w:framePr w:vAnchor="page" w:hAnchor="page"/>
      <w:jc w:val="right"/>
    </w:pPr>
  </w:style>
  <w:style w:type="paragraph" w:customStyle="1" w:styleId="60">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61">
    <w:name w:val="标准书眉_偶数页"/>
    <w:basedOn w:val="62"/>
    <w:next w:val="1"/>
    <w:uiPriority w:val="0"/>
    <w:pPr>
      <w:tabs>
        <w:tab w:val="center" w:pos="4154"/>
        <w:tab w:val="right" w:pos="8306"/>
      </w:tabs>
      <w:jc w:val="left"/>
    </w:pPr>
    <w:rPr>
      <w:rFonts w:ascii="黑体" w:eastAsia="黑体"/>
    </w:rPr>
  </w:style>
  <w:style w:type="paragraph" w:customStyle="1" w:styleId="62">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63">
    <w:name w:val="附录三级条标题"/>
    <w:basedOn w:val="64"/>
    <w:next w:val="21"/>
    <w:uiPriority w:val="0"/>
    <w:pPr>
      <w:numPr>
        <w:ilvl w:val="4"/>
        <w:numId w:val="6"/>
      </w:numPr>
      <w:tabs>
        <w:tab w:val="left" w:pos="360"/>
      </w:tabs>
      <w:outlineLvl w:val="4"/>
    </w:pPr>
  </w:style>
  <w:style w:type="paragraph" w:customStyle="1" w:styleId="64">
    <w:name w:val="附录二级条标题"/>
    <w:basedOn w:val="1"/>
    <w:next w:val="21"/>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5">
    <w:name w:val="四级条标题"/>
    <w:basedOn w:val="55"/>
    <w:next w:val="21"/>
    <w:uiPriority w:val="0"/>
    <w:pPr>
      <w:numPr>
        <w:ilvl w:val="4"/>
        <w:numId w:val="5"/>
      </w:numPr>
      <w:outlineLvl w:val="5"/>
    </w:pPr>
  </w:style>
  <w:style w:type="paragraph" w:customStyle="1" w:styleId="66">
    <w:name w:val="封面标准英文名称"/>
    <w:basedOn w:val="57"/>
    <w:uiPriority w:val="0"/>
    <w:pPr>
      <w:spacing w:before="370" w:line="400" w:lineRule="exact"/>
    </w:pPr>
    <w:rPr>
      <w:rFonts w:ascii="Times New Roman"/>
      <w:sz w:val="28"/>
      <w:szCs w:val="28"/>
    </w:rPr>
  </w:style>
  <w:style w:type="paragraph" w:customStyle="1" w:styleId="67">
    <w:name w:val="标准书眉一"/>
    <w:uiPriority w:val="0"/>
    <w:pPr>
      <w:jc w:val="both"/>
    </w:pPr>
    <w:rPr>
      <w:lang w:val="en-US" w:eastAsia="zh-CN" w:bidi="ar-SA"/>
    </w:rPr>
  </w:style>
  <w:style w:type="paragraph" w:customStyle="1" w:styleId="68">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9">
    <w:name w:val="一级无"/>
    <w:basedOn w:val="49"/>
    <w:uiPriority w:val="0"/>
    <w:pPr>
      <w:spacing w:before="0" w:beforeLines="0" w:after="0" w:afterLines="0"/>
    </w:pPr>
    <w:rPr>
      <w:rFonts w:ascii="宋体" w:eastAsia="宋体"/>
    </w:rPr>
  </w:style>
  <w:style w:type="paragraph" w:customStyle="1" w:styleId="70">
    <w:name w:val="前言、引言标题"/>
    <w:next w:val="2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71">
    <w:name w:val="附录表标题"/>
    <w:basedOn w:val="1"/>
    <w:next w:val="21"/>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7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73">
    <w:name w:val="列项——（一级）"/>
    <w:uiPriority w:val="0"/>
    <w:pPr>
      <w:widowControl w:val="0"/>
      <w:numPr>
        <w:ilvl w:val="0"/>
        <w:numId w:val="8"/>
      </w:numPr>
      <w:jc w:val="both"/>
    </w:pPr>
    <w:rPr>
      <w:rFonts w:ascii="宋体"/>
      <w:sz w:val="21"/>
      <w:lang w:val="en-US" w:eastAsia="zh-CN" w:bidi="ar-SA"/>
    </w:rPr>
  </w:style>
  <w:style w:type="paragraph" w:customStyle="1" w:styleId="74">
    <w:name w:val="注："/>
    <w:next w:val="21"/>
    <w:uiPriority w:val="0"/>
    <w:pPr>
      <w:widowControl w:val="0"/>
      <w:numPr>
        <w:ilvl w:val="0"/>
        <w:numId w:val="9"/>
      </w:numPr>
      <w:autoSpaceDE w:val="0"/>
      <w:autoSpaceDN w:val="0"/>
      <w:jc w:val="both"/>
    </w:pPr>
    <w:rPr>
      <w:rFonts w:ascii="宋体"/>
      <w:sz w:val="18"/>
      <w:szCs w:val="18"/>
      <w:lang w:val="en-US" w:eastAsia="zh-CN" w:bidi="ar-SA"/>
    </w:rPr>
  </w:style>
  <w:style w:type="paragraph" w:customStyle="1" w:styleId="75">
    <w:name w:val="四级无"/>
    <w:basedOn w:val="65"/>
    <w:uiPriority w:val="0"/>
    <w:pPr>
      <w:spacing w:before="0" w:beforeLines="0" w:after="0" w:afterLines="0"/>
    </w:pPr>
    <w:rPr>
      <w:rFonts w:ascii="宋体" w:eastAsia="宋体"/>
    </w:rPr>
  </w:style>
  <w:style w:type="paragraph" w:customStyle="1" w:styleId="76">
    <w:name w:val="附录一级无"/>
    <w:basedOn w:val="77"/>
    <w:uiPriority w:val="0"/>
    <w:pPr>
      <w:spacing w:before="0" w:beforeLines="0" w:after="0" w:afterLines="0"/>
    </w:pPr>
    <w:rPr>
      <w:rFonts w:ascii="宋体" w:eastAsia="宋体"/>
      <w:szCs w:val="21"/>
    </w:rPr>
  </w:style>
  <w:style w:type="paragraph" w:customStyle="1" w:styleId="77">
    <w:name w:val="附录一级条标题"/>
    <w:basedOn w:val="78"/>
    <w:next w:val="21"/>
    <w:uiPriority w:val="0"/>
    <w:pPr>
      <w:numPr>
        <w:ilvl w:val="2"/>
        <w:numId w:val="6"/>
      </w:numPr>
      <w:tabs>
        <w:tab w:val="left" w:pos="360"/>
      </w:tabs>
      <w:autoSpaceDN w:val="0"/>
      <w:spacing w:before="50" w:beforeLines="50" w:after="50" w:afterLines="50"/>
      <w:outlineLvl w:val="2"/>
    </w:pPr>
  </w:style>
  <w:style w:type="paragraph" w:customStyle="1" w:styleId="78">
    <w:name w:val="附录章标题"/>
    <w:next w:val="21"/>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79">
    <w:name w:val="标准文件_章标题"/>
    <w:next w:val="80"/>
    <w:qFormat/>
    <w:uiPriority w:val="0"/>
    <w:pPr>
      <w:numPr>
        <w:ilvl w:val="1"/>
        <w:numId w:val="10"/>
      </w:numPr>
      <w:spacing w:beforeLines="100" w:afterLines="100"/>
      <w:jc w:val="both"/>
      <w:outlineLvl w:val="0"/>
    </w:pPr>
    <w:rPr>
      <w:rFonts w:ascii="黑体" w:hAnsi="Times New Roman" w:eastAsia="黑体" w:cs="Times New Roman"/>
      <w:sz w:val="21"/>
      <w:lang w:val="en-US" w:eastAsia="zh-CN" w:bidi="ar-SA"/>
    </w:rPr>
  </w:style>
  <w:style w:type="paragraph" w:customStyle="1" w:styleId="8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82">
    <w:name w:val="示例×："/>
    <w:basedOn w:val="83"/>
    <w:qFormat/>
    <w:uiPriority w:val="0"/>
    <w:pPr>
      <w:numPr>
        <w:ilvl w:val="0"/>
        <w:numId w:val="11"/>
      </w:numPr>
      <w:spacing w:before="0" w:beforeLines="0" w:after="0" w:afterLines="0"/>
      <w:outlineLvl w:val="9"/>
    </w:pPr>
    <w:rPr>
      <w:rFonts w:ascii="宋体" w:eastAsia="宋体"/>
      <w:sz w:val="18"/>
      <w:szCs w:val="18"/>
    </w:rPr>
  </w:style>
  <w:style w:type="paragraph" w:customStyle="1" w:styleId="83">
    <w:name w:val="章标题"/>
    <w:next w:val="21"/>
    <w:qFormat/>
    <w:uiPriority w:val="0"/>
    <w:pPr>
      <w:numPr>
        <w:ilvl w:val="0"/>
        <w:numId w:val="5"/>
      </w:numPr>
      <w:spacing w:before="312" w:beforeLines="100" w:after="312" w:afterLines="100"/>
      <w:jc w:val="both"/>
      <w:outlineLvl w:val="1"/>
    </w:pPr>
    <w:rPr>
      <w:rFonts w:ascii="黑体" w:eastAsia="黑体"/>
      <w:sz w:val="21"/>
      <w:lang w:val="en-US" w:eastAsia="zh-CN" w:bidi="ar-SA"/>
    </w:rPr>
  </w:style>
  <w:style w:type="paragraph" w:customStyle="1" w:styleId="84">
    <w:name w:val="附录四级条标题"/>
    <w:basedOn w:val="63"/>
    <w:next w:val="21"/>
    <w:uiPriority w:val="0"/>
    <w:pPr>
      <w:numPr>
        <w:ilvl w:val="5"/>
        <w:numId w:val="6"/>
      </w:numPr>
      <w:outlineLvl w:val="5"/>
    </w:pPr>
  </w:style>
  <w:style w:type="paragraph" w:customStyle="1" w:styleId="85">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lang/>
    </w:rPr>
  </w:style>
  <w:style w:type="paragraph" w:customStyle="1" w:styleId="86">
    <w:name w:val="其他发布日期"/>
    <w:basedOn w:val="60"/>
    <w:uiPriority w:val="0"/>
    <w:pPr>
      <w:framePr w:vAnchor="page" w:hAnchor="page" w:x="1419"/>
    </w:pPr>
  </w:style>
  <w:style w:type="paragraph" w:customStyle="1" w:styleId="87">
    <w:name w:val="封面标准名称2"/>
    <w:basedOn w:val="57"/>
    <w:uiPriority w:val="0"/>
    <w:pPr>
      <w:framePr w:y="4469"/>
      <w:spacing w:before="630" w:beforeLines="630"/>
    </w:pPr>
  </w:style>
  <w:style w:type="paragraph" w:customStyle="1" w:styleId="88">
    <w:name w:val="其他标准标志"/>
    <w:basedOn w:val="68"/>
    <w:uiPriority w:val="0"/>
    <w:pPr>
      <w:framePr w:w="6101" w:vAnchor="page" w:hAnchor="page" w:x="4673" w:y="942"/>
    </w:pPr>
    <w:rPr>
      <w:w w:val="130"/>
    </w:rPr>
  </w:style>
  <w:style w:type="paragraph" w:customStyle="1" w:styleId="89">
    <w:name w:val="标准书脚_偶数页"/>
    <w:uiPriority w:val="0"/>
    <w:pPr>
      <w:spacing w:before="120"/>
      <w:ind w:left="221"/>
    </w:pPr>
    <w:rPr>
      <w:rFonts w:ascii="宋体"/>
      <w:sz w:val="18"/>
      <w:szCs w:val="18"/>
      <w:lang w:val="en-US" w:eastAsia="zh-CN" w:bidi="ar-SA"/>
    </w:rPr>
  </w:style>
  <w:style w:type="paragraph" w:customStyle="1" w:styleId="90">
    <w:name w:val="附录五级无"/>
    <w:basedOn w:val="91"/>
    <w:uiPriority w:val="0"/>
    <w:pPr>
      <w:spacing w:before="0" w:beforeLines="0" w:after="0" w:afterLines="0"/>
    </w:pPr>
    <w:rPr>
      <w:rFonts w:ascii="宋体" w:eastAsia="宋体"/>
      <w:szCs w:val="21"/>
    </w:rPr>
  </w:style>
  <w:style w:type="paragraph" w:customStyle="1" w:styleId="91">
    <w:name w:val="附录五级条标题"/>
    <w:basedOn w:val="84"/>
    <w:next w:val="21"/>
    <w:uiPriority w:val="0"/>
    <w:pPr>
      <w:numPr>
        <w:ilvl w:val="6"/>
        <w:numId w:val="6"/>
      </w:numPr>
      <w:outlineLvl w:val="6"/>
    </w:pPr>
  </w:style>
  <w:style w:type="paragraph" w:customStyle="1" w:styleId="92">
    <w:name w:val="三级无"/>
    <w:basedOn w:val="55"/>
    <w:uiPriority w:val="0"/>
    <w:pPr>
      <w:spacing w:before="0" w:beforeLines="0" w:after="0" w:afterLines="0"/>
    </w:pPr>
    <w:rPr>
      <w:rFonts w:ascii="宋体" w:eastAsia="宋体"/>
    </w:rPr>
  </w:style>
  <w:style w:type="paragraph" w:customStyle="1" w:styleId="93">
    <w:name w:val="五级无"/>
    <w:basedOn w:val="94"/>
    <w:uiPriority w:val="0"/>
    <w:pPr>
      <w:spacing w:before="0" w:beforeLines="0" w:after="0" w:afterLines="0"/>
    </w:pPr>
    <w:rPr>
      <w:rFonts w:ascii="宋体" w:eastAsia="宋体"/>
    </w:rPr>
  </w:style>
  <w:style w:type="paragraph" w:customStyle="1" w:styleId="94">
    <w:name w:val="五级条标题"/>
    <w:basedOn w:val="65"/>
    <w:next w:val="21"/>
    <w:uiPriority w:val="0"/>
    <w:pPr>
      <w:numPr>
        <w:ilvl w:val="5"/>
        <w:numId w:val="5"/>
      </w:numPr>
      <w:outlineLvl w:val="6"/>
    </w:pPr>
  </w:style>
  <w:style w:type="paragraph" w:customStyle="1" w:styleId="95">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96">
    <w:name w:val="附录图标号"/>
    <w:basedOn w:val="1"/>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7">
    <w:name w:val="发布部门"/>
    <w:next w:val="2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98">
    <w:name w:val="图的脚注"/>
    <w:next w:val="21"/>
    <w:qFormat/>
    <w:uiPriority w:val="0"/>
    <w:pPr>
      <w:widowControl w:val="0"/>
      <w:ind w:left="840" w:leftChars="200" w:hanging="420" w:hangingChars="200"/>
      <w:jc w:val="both"/>
    </w:pPr>
    <w:rPr>
      <w:rFonts w:ascii="宋体"/>
      <w:sz w:val="18"/>
      <w:lang w:val="en-US" w:eastAsia="zh-CN" w:bidi="ar-SA"/>
    </w:rPr>
  </w:style>
  <w:style w:type="paragraph" w:customStyle="1" w:styleId="99">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0">
    <w:name w:val="标准文件_一级条标题"/>
    <w:basedOn w:val="79"/>
    <w:next w:val="80"/>
    <w:qFormat/>
    <w:uiPriority w:val="0"/>
    <w:pPr>
      <w:numPr>
        <w:ilvl w:val="2"/>
      </w:numPr>
      <w:spacing w:beforeLines="50" w:afterLines="50"/>
      <w:ind w:left="0"/>
      <w:outlineLvl w:val="1"/>
    </w:pPr>
  </w:style>
  <w:style w:type="paragraph" w:customStyle="1" w:styleId="101">
    <w:name w:val="终结线"/>
    <w:basedOn w:val="1"/>
    <w:uiPriority w:val="0"/>
    <w:pPr>
      <w:framePr w:hSpace="181" w:vSpace="181" w:wrap="around" w:vAnchor="text" w:hAnchor="margin" w:xAlign="center" w:y="285"/>
    </w:pPr>
  </w:style>
  <w:style w:type="paragraph" w:customStyle="1" w:styleId="102">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3">
    <w:name w:val="正文图标题"/>
    <w:next w:val="21"/>
    <w:uiPriority w:val="0"/>
    <w:pPr>
      <w:numPr>
        <w:ilvl w:val="0"/>
        <w:numId w:val="13"/>
      </w:numPr>
      <w:tabs>
        <w:tab w:val="left" w:pos="360"/>
      </w:tabs>
      <w:spacing w:before="156" w:beforeLines="50" w:after="156" w:afterLines="50"/>
      <w:jc w:val="center"/>
    </w:pPr>
    <w:rPr>
      <w:rFonts w:ascii="黑体" w:eastAsia="黑体"/>
      <w:sz w:val="21"/>
      <w:lang w:val="en-US" w:eastAsia="zh-CN" w:bidi="ar-SA"/>
    </w:rPr>
  </w:style>
  <w:style w:type="paragraph" w:customStyle="1" w:styleId="104">
    <w:name w:val="注×：（正文）"/>
    <w:uiPriority w:val="0"/>
    <w:pPr>
      <w:numPr>
        <w:ilvl w:val="0"/>
        <w:numId w:val="14"/>
      </w:numPr>
      <w:jc w:val="both"/>
    </w:pPr>
    <w:rPr>
      <w:rFonts w:ascii="宋体"/>
      <w:sz w:val="18"/>
      <w:szCs w:val="18"/>
      <w:lang w:val="en-US" w:eastAsia="zh-CN" w:bidi="ar-SA"/>
    </w:rPr>
  </w:style>
  <w:style w:type="paragraph" w:customStyle="1" w:styleId="105">
    <w:name w:val="附录表标号"/>
    <w:basedOn w:val="1"/>
    <w:next w:val="21"/>
    <w:uiPriority w:val="0"/>
    <w:pPr>
      <w:numPr>
        <w:ilvl w:val="0"/>
        <w:numId w:val="7"/>
      </w:numPr>
      <w:tabs>
        <w:tab w:val="clear" w:pos="0"/>
      </w:tabs>
      <w:spacing w:line="14" w:lineRule="exact"/>
      <w:ind w:left="811" w:hanging="448"/>
      <w:jc w:val="center"/>
      <w:outlineLvl w:val="0"/>
    </w:pPr>
    <w:rPr>
      <w:color w:val="FFFFFF"/>
    </w:rPr>
  </w:style>
  <w:style w:type="paragraph" w:customStyle="1" w:styleId="106">
    <w:name w:val="条文脚注"/>
    <w:basedOn w:val="22"/>
    <w:uiPriority w:val="0"/>
    <w:pPr>
      <w:numPr>
        <w:ilvl w:val="0"/>
        <w:numId w:val="0"/>
      </w:numPr>
      <w:jc w:val="both"/>
    </w:pPr>
    <w:rPr>
      <w:rFonts w:ascii="宋体"/>
    </w:rPr>
  </w:style>
  <w:style w:type="paragraph" w:customStyle="1" w:styleId="107">
    <w:name w:val="封面正文"/>
    <w:uiPriority w:val="0"/>
    <w:pPr>
      <w:jc w:val="both"/>
    </w:pPr>
    <w:rPr>
      <w:lang w:val="en-US" w:eastAsia="zh-CN" w:bidi="ar-SA"/>
    </w:rPr>
  </w:style>
  <w:style w:type="paragraph" w:customStyle="1" w:styleId="108">
    <w:name w:val="附录字母编号列项（一级）"/>
    <w:qFormat/>
    <w:uiPriority w:val="0"/>
    <w:pPr>
      <w:numPr>
        <w:ilvl w:val="0"/>
        <w:numId w:val="15"/>
      </w:numPr>
    </w:pPr>
    <w:rPr>
      <w:rFonts w:ascii="宋体"/>
      <w:sz w:val="21"/>
      <w:lang w:val="en-US" w:eastAsia="zh-CN" w:bidi="ar-SA"/>
    </w:rPr>
  </w:style>
  <w:style w:type="paragraph" w:customStyle="1" w:styleId="109">
    <w:name w:val="列项◆（三级）"/>
    <w:basedOn w:val="1"/>
    <w:uiPriority w:val="0"/>
    <w:pPr>
      <w:numPr>
        <w:ilvl w:val="2"/>
        <w:numId w:val="8"/>
      </w:numPr>
    </w:pPr>
    <w:rPr>
      <w:rFonts w:ascii="宋体"/>
      <w:szCs w:val="21"/>
    </w:rPr>
  </w:style>
  <w:style w:type="paragraph" w:customStyle="1" w:styleId="110">
    <w:name w:val="正文公式编号制表符"/>
    <w:basedOn w:val="21"/>
    <w:next w:val="21"/>
    <w:qFormat/>
    <w:uiPriority w:val="0"/>
    <w:pPr>
      <w:ind w:firstLine="0" w:firstLineChars="0"/>
    </w:pPr>
  </w:style>
  <w:style w:type="paragraph" w:customStyle="1" w:styleId="111">
    <w:name w:val="注：（正文）"/>
    <w:basedOn w:val="74"/>
    <w:next w:val="21"/>
    <w:uiPriority w:val="0"/>
  </w:style>
  <w:style w:type="paragraph" w:customStyle="1" w:styleId="112">
    <w:name w:val="标准文件_标准正文"/>
    <w:basedOn w:val="1"/>
    <w:next w:val="80"/>
    <w:qFormat/>
    <w:uiPriority w:val="0"/>
    <w:pPr>
      <w:snapToGrid w:val="0"/>
      <w:ind w:firstLine="200" w:firstLineChars="200"/>
    </w:pPr>
    <w:rPr>
      <w:kern w:val="0"/>
    </w:rPr>
  </w:style>
  <w:style w:type="paragraph" w:customStyle="1" w:styleId="113">
    <w:name w:val="附录数字编号列项（二级）"/>
    <w:qFormat/>
    <w:uiPriority w:val="0"/>
    <w:pPr>
      <w:numPr>
        <w:ilvl w:val="1"/>
        <w:numId w:val="15"/>
      </w:numPr>
    </w:pPr>
    <w:rPr>
      <w:rFonts w:ascii="宋体"/>
      <w:sz w:val="21"/>
      <w:lang w:val="en-US" w:eastAsia="zh-CN" w:bidi="ar-SA"/>
    </w:rPr>
  </w:style>
  <w:style w:type="paragraph" w:customStyle="1" w:styleId="114">
    <w:name w:val="封面标准文稿编辑信息2"/>
    <w:basedOn w:val="115"/>
    <w:uiPriority w:val="0"/>
    <w:pPr>
      <w:framePr w:y="4469"/>
    </w:pPr>
  </w:style>
  <w:style w:type="paragraph" w:customStyle="1" w:styleId="115">
    <w:name w:val="封面标准文稿编辑信息"/>
    <w:basedOn w:val="116"/>
    <w:uiPriority w:val="0"/>
    <w:pPr>
      <w:spacing w:before="180" w:line="180" w:lineRule="exact"/>
    </w:pPr>
    <w:rPr>
      <w:sz w:val="21"/>
    </w:rPr>
  </w:style>
  <w:style w:type="paragraph" w:customStyle="1" w:styleId="116">
    <w:name w:val="封面标准文稿类别"/>
    <w:basedOn w:val="117"/>
    <w:uiPriority w:val="0"/>
    <w:pPr>
      <w:spacing w:after="160" w:line="240" w:lineRule="auto"/>
    </w:pPr>
    <w:rPr>
      <w:sz w:val="24"/>
    </w:rPr>
  </w:style>
  <w:style w:type="paragraph" w:customStyle="1" w:styleId="117">
    <w:name w:val="封面一致性程度标识"/>
    <w:basedOn w:val="66"/>
    <w:uiPriority w:val="0"/>
    <w:pPr>
      <w:spacing w:before="440"/>
    </w:pPr>
    <w:rPr>
      <w:rFonts w:ascii="宋体" w:eastAsia="宋体"/>
    </w:rPr>
  </w:style>
  <w:style w:type="paragraph" w:customStyle="1" w:styleId="118">
    <w:name w:val="附录四级无"/>
    <w:basedOn w:val="84"/>
    <w:uiPriority w:val="0"/>
    <w:pPr>
      <w:tabs>
        <w:tab w:val="clear" w:pos="360"/>
      </w:tabs>
      <w:spacing w:before="0" w:beforeLines="0" w:after="0" w:afterLines="0"/>
    </w:pPr>
    <w:rPr>
      <w:rFonts w:ascii="宋体" w:eastAsia="宋体"/>
      <w:szCs w:val="21"/>
    </w:rPr>
  </w:style>
  <w:style w:type="paragraph" w:customStyle="1" w:styleId="119">
    <w:name w:val="数字编号列项（二级）"/>
    <w:uiPriority w:val="0"/>
    <w:pPr>
      <w:numPr>
        <w:ilvl w:val="1"/>
        <w:numId w:val="2"/>
      </w:numPr>
      <w:jc w:val="both"/>
    </w:pPr>
    <w:rPr>
      <w:rFonts w:ascii="宋体"/>
      <w:sz w:val="21"/>
      <w:lang w:val="en-US" w:eastAsia="zh-CN" w:bidi="ar-SA"/>
    </w:rPr>
  </w:style>
  <w:style w:type="paragraph" w:customStyle="1" w:styleId="120">
    <w:name w:val="其他发布部门"/>
    <w:basedOn w:val="97"/>
    <w:uiPriority w:val="0"/>
    <w:pPr>
      <w:framePr w:y="15310"/>
      <w:spacing w:line="0" w:lineRule="atLeast"/>
    </w:pPr>
    <w:rPr>
      <w:rFonts w:ascii="黑体" w:eastAsia="黑体"/>
      <w:b w:val="0"/>
    </w:rPr>
  </w:style>
  <w:style w:type="paragraph" w:customStyle="1" w:styleId="121">
    <w:name w:val="目次、索引正文"/>
    <w:uiPriority w:val="0"/>
    <w:pPr>
      <w:spacing w:line="320" w:lineRule="exact"/>
      <w:jc w:val="both"/>
    </w:pPr>
    <w:rPr>
      <w:rFonts w:ascii="宋体"/>
      <w:sz w:val="21"/>
      <w:lang w:val="en-US" w:eastAsia="zh-CN" w:bidi="ar-SA"/>
    </w:rPr>
  </w:style>
  <w:style w:type="paragraph" w:customStyle="1" w:styleId="122">
    <w:name w:val="标准书脚_奇数页"/>
    <w:uiPriority w:val="0"/>
    <w:pPr>
      <w:spacing w:before="120"/>
      <w:ind w:right="198"/>
      <w:jc w:val="right"/>
    </w:pPr>
    <w:rPr>
      <w:rFonts w:ascii="宋体"/>
      <w:sz w:val="18"/>
      <w:szCs w:val="18"/>
      <w:lang w:val="en-US" w:eastAsia="zh-CN" w:bidi="ar-SA"/>
    </w:rPr>
  </w:style>
  <w:style w:type="paragraph" w:customStyle="1" w:styleId="123">
    <w:name w:val="附录标识"/>
    <w:basedOn w:val="1"/>
    <w:next w:val="21"/>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4">
    <w:name w:val="图标脚注说明"/>
    <w:basedOn w:val="21"/>
    <w:uiPriority w:val="0"/>
    <w:pPr>
      <w:ind w:left="840" w:hanging="420" w:firstLineChars="0"/>
    </w:pPr>
    <w:rPr>
      <w:sz w:val="18"/>
      <w:szCs w:val="18"/>
    </w:rPr>
  </w:style>
  <w:style w:type="paragraph" w:customStyle="1" w:styleId="125">
    <w:name w:val="注×："/>
    <w:uiPriority w:val="0"/>
    <w:pPr>
      <w:widowControl w:val="0"/>
      <w:numPr>
        <w:ilvl w:val="0"/>
        <w:numId w:val="16"/>
      </w:numPr>
      <w:autoSpaceDE w:val="0"/>
      <w:autoSpaceDN w:val="0"/>
      <w:jc w:val="both"/>
    </w:pPr>
    <w:rPr>
      <w:rFonts w:ascii="宋体"/>
      <w:sz w:val="18"/>
      <w:szCs w:val="18"/>
      <w:lang w:val="en-US" w:eastAsia="zh-CN" w:bidi="ar-SA"/>
    </w:rPr>
  </w:style>
  <w:style w:type="paragraph" w:customStyle="1" w:styleId="126">
    <w:name w:val="图表脚注说明"/>
    <w:basedOn w:val="1"/>
    <w:uiPriority w:val="0"/>
    <w:pPr>
      <w:numPr>
        <w:ilvl w:val="0"/>
        <w:numId w:val="17"/>
      </w:numPr>
    </w:pPr>
    <w:rPr>
      <w:rFonts w:ascii="宋体"/>
      <w:sz w:val="18"/>
      <w:szCs w:val="18"/>
    </w:rPr>
  </w:style>
  <w:style w:type="paragraph" w:customStyle="1" w:styleId="127">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列项●（二级）"/>
    <w:uiPriority w:val="0"/>
    <w:pPr>
      <w:numPr>
        <w:ilvl w:val="1"/>
        <w:numId w:val="8"/>
      </w:numPr>
      <w:tabs>
        <w:tab w:val="left" w:pos="840"/>
      </w:tabs>
      <w:jc w:val="both"/>
    </w:pPr>
    <w:rPr>
      <w:rFonts w:ascii="宋体"/>
      <w:sz w:val="21"/>
      <w:lang w:val="en-US" w:eastAsia="zh-CN" w:bidi="ar-SA"/>
    </w:rPr>
  </w:style>
  <w:style w:type="paragraph" w:customStyle="1" w:styleId="129">
    <w:name w:val="附录三级无"/>
    <w:basedOn w:val="63"/>
    <w:uiPriority w:val="0"/>
    <w:pPr>
      <w:tabs>
        <w:tab w:val="clear" w:pos="360"/>
      </w:tabs>
      <w:spacing w:before="0" w:beforeLines="0" w:after="0" w:afterLines="0"/>
    </w:pPr>
    <w:rPr>
      <w:rFonts w:ascii="宋体" w:eastAsia="宋体"/>
      <w:szCs w:val="21"/>
    </w:rPr>
  </w:style>
  <w:style w:type="paragraph" w:customStyle="1" w:styleId="130">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131">
    <w:name w:val="附录标题"/>
    <w:basedOn w:val="21"/>
    <w:next w:val="21"/>
    <w:uiPriority w:val="0"/>
    <w:pPr>
      <w:ind w:firstLine="0" w:firstLineChars="0"/>
      <w:jc w:val="center"/>
    </w:pPr>
    <w:rPr>
      <w:rFonts w:ascii="黑体" w:eastAsia="黑体"/>
    </w:rPr>
  </w:style>
  <w:style w:type="paragraph" w:customStyle="1" w:styleId="132">
    <w:name w:val="示例"/>
    <w:next w:val="133"/>
    <w:qFormat/>
    <w:uiPriority w:val="0"/>
    <w:pPr>
      <w:widowControl w:val="0"/>
      <w:numPr>
        <w:ilvl w:val="0"/>
        <w:numId w:val="18"/>
      </w:numPr>
      <w:jc w:val="both"/>
    </w:pPr>
    <w:rPr>
      <w:rFonts w:ascii="宋体"/>
      <w:sz w:val="18"/>
      <w:szCs w:val="18"/>
      <w:lang w:val="en-US" w:eastAsia="zh-CN" w:bidi="ar-SA"/>
    </w:rPr>
  </w:style>
  <w:style w:type="paragraph" w:customStyle="1" w:styleId="133">
    <w:name w:val="示例内容"/>
    <w:uiPriority w:val="0"/>
    <w:pPr>
      <w:ind w:firstLine="200" w:firstLineChars="200"/>
    </w:pPr>
    <w:rPr>
      <w:rFonts w:ascii="宋体"/>
      <w:sz w:val="18"/>
      <w:szCs w:val="18"/>
      <w:lang w:val="en-US" w:eastAsia="zh-CN" w:bidi="ar-SA"/>
    </w:rPr>
  </w:style>
  <w:style w:type="paragraph" w:customStyle="1" w:styleId="134">
    <w:name w:val="附录二级无"/>
    <w:basedOn w:val="64"/>
    <w:uiPriority w:val="0"/>
    <w:pPr>
      <w:tabs>
        <w:tab w:val="clear" w:pos="360"/>
      </w:tabs>
      <w:spacing w:before="0" w:beforeLines="0" w:after="0" w:afterLines="0"/>
    </w:pPr>
    <w:rPr>
      <w:rFonts w:ascii="宋体" w:eastAsia="宋体"/>
      <w:szCs w:val="21"/>
    </w:rPr>
  </w:style>
  <w:style w:type="paragraph" w:customStyle="1" w:styleId="135">
    <w:name w:val="二级无"/>
    <w:basedOn w:val="48"/>
    <w:uiPriority w:val="0"/>
    <w:pPr>
      <w:spacing w:before="0" w:beforeLines="0" w:after="0" w:afterLines="0"/>
      <w:ind w:left="0" w:firstLine="0"/>
    </w:pPr>
    <w:rPr>
      <w:rFonts w:ascii="宋体" w:eastAsia="宋体"/>
    </w:rPr>
  </w:style>
  <w:style w:type="paragraph" w:customStyle="1" w:styleId="136">
    <w:name w:val="示例后文字"/>
    <w:basedOn w:val="21"/>
    <w:next w:val="21"/>
    <w:qFormat/>
    <w:uiPriority w:val="0"/>
    <w:pPr>
      <w:ind w:firstLine="360"/>
    </w:pPr>
    <w:rPr>
      <w:sz w:val="18"/>
    </w:rPr>
  </w:style>
  <w:style w:type="paragraph" w:customStyle="1" w:styleId="137">
    <w:name w:val="封面标准英文名称2"/>
    <w:basedOn w:val="66"/>
    <w:uiPriority w:val="0"/>
    <w:pPr>
      <w:framePr w:y="4469"/>
    </w:pPr>
  </w:style>
  <w:style w:type="paragraph" w:customStyle="1" w:styleId="138">
    <w:name w:val="编号列项（三级）"/>
    <w:uiPriority w:val="0"/>
    <w:pPr>
      <w:numPr>
        <w:ilvl w:val="2"/>
        <w:numId w:val="2"/>
      </w:numPr>
    </w:pPr>
    <w:rPr>
      <w:rFonts w:ascii="宋体"/>
      <w:sz w:val="21"/>
      <w:lang w:val="en-US" w:eastAsia="zh-CN" w:bidi="ar-SA"/>
    </w:rPr>
  </w:style>
  <w:style w:type="paragraph" w:customStyle="1" w:styleId="139">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0">
    <w:name w:val="封面标准文稿类别2"/>
    <w:basedOn w:val="116"/>
    <w:uiPriority w:val="0"/>
    <w:pPr>
      <w:framePr w:y="4469"/>
    </w:pPr>
  </w:style>
  <w:style w:type="paragraph" w:customStyle="1" w:styleId="141">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42">
    <w:name w:val="附录图标题"/>
    <w:basedOn w:val="1"/>
    <w:next w:val="21"/>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143">
    <w:name w:val="封面一致性程度标识2"/>
    <w:basedOn w:val="117"/>
    <w:uiPriority w:val="0"/>
    <w:pPr>
      <w:framePr w:y="4469"/>
    </w:pPr>
  </w:style>
  <w:style w:type="paragraph" w:customStyle="1" w:styleId="144">
    <w:name w:val="列项说明数字编号"/>
    <w:uiPriority w:val="0"/>
    <w:pPr>
      <w:ind w:left="600" w:leftChars="400" w:hanging="200" w:hangingChars="200"/>
    </w:pPr>
    <w:rPr>
      <w:rFonts w:ascii="宋体"/>
      <w:sz w:val="21"/>
      <w:lang w:val="en-US" w:eastAsia="zh-CN" w:bidi="ar-SA"/>
    </w:rPr>
  </w:style>
  <w:style w:type="paragraph" w:customStyle="1" w:styleId="145">
    <w:name w:val="标准文件_一级无标题"/>
    <w:basedOn w:val="100"/>
    <w:qFormat/>
    <w:uiPriority w:val="0"/>
    <w:pPr>
      <w:spacing w:beforeLines="0" w:afterLines="0"/>
      <w:outlineLvl w:val="9"/>
    </w:pPr>
    <w:rPr>
      <w:rFonts w:ascii="宋体" w:eastAsia="宋体"/>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8"/>
    <customShpInfo spid="_x0000_s103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3789</Words>
  <Characters>4006</Characters>
  <Lines>52</Lines>
  <Paragraphs>14</Paragraphs>
  <TotalTime>12.6666666666667</TotalTime>
  <ScaleCrop>false</ScaleCrop>
  <LinksUpToDate>false</LinksUpToDate>
  <CharactersWithSpaces>4157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2021-09-03T13:34:00Z</dcterms:created>
  <dc:creator>CNIS</dc:creator>
  <cp:lastModifiedBy>陶洁</cp:lastModifiedBy>
  <dcterms:modified xsi:type="dcterms:W3CDTF">2024-10-28T09:21:08Z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455FF9C7260944FB9ABB08F52E7D2234_13</vt:lpwstr>
  </property>
</Properties>
</file>