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FBAD5C">
      <w:pPr>
        <w:pStyle w:val="2"/>
        <w:spacing w:line="574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</w:t>
      </w:r>
    </w:p>
    <w:p w14:paraId="49AAED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jc w:val="center"/>
        <w:textAlignment w:val="auto"/>
        <w:rPr>
          <w:rFonts w:hint="eastAsia" w:eastAsia="方正小标宋简体" w:cs="Times New Roman"/>
          <w:b w:val="0"/>
          <w:bCs w:val="0"/>
          <w:color w:val="auto"/>
          <w:sz w:val="44"/>
          <w:szCs w:val="44"/>
          <w:lang w:val="en" w:eastAsia="zh-CN"/>
        </w:rPr>
      </w:pPr>
    </w:p>
    <w:p w14:paraId="08793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eastAsia="方正小标宋简体" w:cs="Times New Roman"/>
          <w:b w:val="0"/>
          <w:bCs w:val="0"/>
          <w:color w:val="auto"/>
          <w:sz w:val="44"/>
          <w:szCs w:val="44"/>
          <w:lang w:val="en" w:eastAsia="zh-CN"/>
        </w:rPr>
        <w:t>甘蔗种茎抠芽机作业</w:t>
      </w: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  <w:lang w:val="en" w:eastAsia="zh-CN"/>
        </w:rPr>
        <w:t>技术模式探索</w:t>
      </w:r>
      <w:r>
        <w:rPr>
          <w:rFonts w:hint="default" w:ascii="Times New Roman" w:hAnsi="Times New Roman" w:eastAsia="方正小标宋简体" w:cs="Times New Roman"/>
          <w:b w:val="0"/>
          <w:bCs w:val="0"/>
          <w:color w:val="auto"/>
          <w:sz w:val="44"/>
          <w:szCs w:val="44"/>
          <w:lang w:val="en-US" w:eastAsia="zh-CN"/>
        </w:rPr>
        <w:t>总结</w:t>
      </w:r>
    </w:p>
    <w:p w14:paraId="76D45D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firstLine="640" w:firstLineChars="200"/>
        <w:textAlignment w:val="auto"/>
        <w:outlineLvl w:val="9"/>
        <w:rPr>
          <w:rFonts w:hint="eastAsia" w:eastAsia="仿宋_GB2312" w:cs="Times New Roman"/>
          <w:color w:val="auto"/>
          <w:kern w:val="0"/>
          <w:sz w:val="32"/>
          <w:szCs w:val="32"/>
          <w:lang w:eastAsia="zh-CN"/>
        </w:rPr>
      </w:pPr>
    </w:p>
    <w:p w14:paraId="22F174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firstLine="640" w:firstLineChars="200"/>
        <w:textAlignment w:val="auto"/>
        <w:outlineLvl w:val="9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为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探索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在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甘蔗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种茎上机械切取种芽的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新技术、新模式，提供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可用适用机械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2024年10月12日，自治区农机中心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在广西甘蔗生产机械化试验示范园区组织开展了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" w:eastAsia="zh-CN" w:bidi="ar-SA"/>
        </w:rPr>
        <w:t>甘蔗种茎抠芽机的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" w:eastAsia="zh-CN" w:bidi="ar-SA"/>
        </w:rPr>
        <w:t>作业技术模式探索试验，总结如下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。</w:t>
      </w:r>
    </w:p>
    <w:p w14:paraId="581F30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574" w:lineRule="exact"/>
        <w:ind w:left="0" w:leftChars="0" w:firstLine="640" w:firstLineChars="200"/>
        <w:textAlignment w:val="auto"/>
        <w:outlineLvl w:val="9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eastAsia" w:ascii="Times New Roman" w:hAnsi="Times New Roman" w:eastAsia="黑体" w:cs="Times New Roman"/>
          <w:bCs/>
          <w:sz w:val="32"/>
          <w:szCs w:val="32"/>
          <w:lang w:eastAsia="zh-CN"/>
        </w:rPr>
        <w:t>一、</w:t>
      </w:r>
      <w:r>
        <w:rPr>
          <w:rFonts w:hint="default" w:ascii="Times New Roman" w:hAnsi="Times New Roman" w:eastAsia="黑体" w:cs="Times New Roman"/>
          <w:bCs/>
          <w:sz w:val="32"/>
          <w:szCs w:val="32"/>
          <w:lang w:eastAsia="zh-CN"/>
        </w:rPr>
        <w:t>模式设计</w:t>
      </w:r>
    </w:p>
    <w:p w14:paraId="79FDCDE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74" w:lineRule="exact"/>
        <w:ind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  <w:t>（一）技术路线</w:t>
      </w:r>
    </w:p>
    <w:p w14:paraId="2AC35756">
      <w:pPr>
        <w:pStyle w:val="7"/>
        <w:keepNext w:val="0"/>
        <w:keepLines w:val="0"/>
        <w:pageBreakBefore w:val="0"/>
        <w:kinsoku/>
        <w:wordWrap/>
        <w:overflowPunct/>
        <w:topLinePunct w:val="0"/>
        <w:bidi w:val="0"/>
        <w:spacing w:line="574" w:lineRule="exact"/>
        <w:ind w:firstLine="640"/>
        <w:textAlignment w:val="auto"/>
        <w:rPr>
          <w:rFonts w:hint="default" w:ascii="Times New Roman" w:hAnsi="Times New Roman" w:eastAsia="仿宋_GB2312" w:cs="Times New Roman"/>
          <w:bCs/>
          <w:kern w:val="2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  <w:lang w:val="en-US" w:eastAsia="zh-CN"/>
        </w:rPr>
        <w:t>采用</w:t>
      </w:r>
      <w:r>
        <w:rPr>
          <w:rFonts w:hint="eastAsia" w:ascii="Times New Roman" w:eastAsia="仿宋_GB2312" w:cs="Times New Roman"/>
          <w:bCs/>
          <w:kern w:val="2"/>
          <w:sz w:val="32"/>
          <w:szCs w:val="32"/>
          <w:lang w:val="en-US" w:eastAsia="zh-CN"/>
        </w:rPr>
        <w:t>崇左科创公司新研发的</w:t>
      </w:r>
      <w:r>
        <w:rPr>
          <w:rFonts w:hint="eastAsia" w:eastAsia="仿宋_GB2312" w:cs="Times New Roman"/>
          <w:bCs/>
          <w:color w:val="auto"/>
          <w:kern w:val="2"/>
          <w:sz w:val="32"/>
          <w:szCs w:val="32"/>
          <w:lang w:val="en" w:eastAsia="zh-CN"/>
        </w:rPr>
        <w:t>甘蔗种茎抠芽机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  <w:lang w:val="en-US" w:eastAsia="zh-CN"/>
        </w:rPr>
        <w:t>进行</w:t>
      </w:r>
      <w:r>
        <w:rPr>
          <w:rFonts w:hint="eastAsia" w:ascii="Times New Roman" w:eastAsia="仿宋_GB2312" w:cs="Times New Roman"/>
          <w:bCs/>
          <w:kern w:val="2"/>
          <w:sz w:val="32"/>
          <w:szCs w:val="32"/>
          <w:lang w:val="en-US" w:eastAsia="zh-CN"/>
        </w:rPr>
        <w:t>抠芽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  <w:lang w:val="en-US" w:eastAsia="zh-CN"/>
        </w:rPr>
        <w:t>作业试验，通过试验数据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</w:rPr>
        <w:t>检验其作业质量</w:t>
      </w:r>
      <w:r>
        <w:rPr>
          <w:rFonts w:hint="eastAsia" w:ascii="Times New Roman" w:eastAsia="仿宋_GB2312" w:cs="Times New Roman"/>
          <w:bCs/>
          <w:kern w:val="2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  <w:lang w:val="en-US" w:eastAsia="zh-CN"/>
        </w:rPr>
        <w:t>作业效</w:t>
      </w:r>
      <w:r>
        <w:rPr>
          <w:rFonts w:hint="eastAsia" w:ascii="Times New Roman" w:eastAsia="仿宋_GB2312" w:cs="Times New Roman"/>
          <w:bCs/>
          <w:kern w:val="2"/>
          <w:sz w:val="32"/>
          <w:szCs w:val="32"/>
          <w:lang w:val="en-US" w:eastAsia="zh-CN"/>
        </w:rPr>
        <w:t>率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</w:rPr>
        <w:t>分析</w:t>
      </w:r>
      <w:r>
        <w:rPr>
          <w:rFonts w:hint="eastAsia" w:ascii="Times New Roman" w:eastAsia="仿宋_GB2312" w:cs="Times New Roman"/>
          <w:bCs/>
          <w:kern w:val="2"/>
          <w:sz w:val="32"/>
          <w:szCs w:val="32"/>
          <w:lang w:val="en-US" w:eastAsia="zh-CN"/>
        </w:rPr>
        <w:t>其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  <w:lang w:val="en-US" w:eastAsia="zh-CN"/>
        </w:rPr>
        <w:t>结构、型式等方面的特点</w:t>
      </w:r>
      <w:r>
        <w:rPr>
          <w:rFonts w:hint="eastAsia" w:ascii="Times New Roman" w:eastAsia="仿宋_GB2312" w:cs="Times New Roman"/>
          <w:bCs/>
          <w:kern w:val="2"/>
          <w:sz w:val="32"/>
          <w:szCs w:val="32"/>
          <w:lang w:val="en-US" w:eastAsia="zh-CN"/>
        </w:rPr>
        <w:t>和存在问题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</w:rPr>
        <w:t>，为</w:t>
      </w:r>
      <w:r>
        <w:rPr>
          <w:rFonts w:hint="eastAsia" w:ascii="Times New Roman" w:eastAsia="仿宋_GB2312" w:cs="Times New Roman"/>
          <w:bCs/>
          <w:kern w:val="2"/>
          <w:sz w:val="32"/>
          <w:szCs w:val="32"/>
          <w:lang w:eastAsia="zh-CN"/>
        </w:rPr>
        <w:t>生产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</w:rPr>
        <w:t>企业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  <w:lang w:val="en-US" w:eastAsia="zh-CN"/>
        </w:rPr>
        <w:t>改进升级</w:t>
      </w:r>
      <w:r>
        <w:rPr>
          <w:rFonts w:hint="eastAsia" w:ascii="Times New Roman" w:eastAsia="仿宋_GB2312" w:cs="Times New Roman"/>
          <w:bCs/>
          <w:kern w:val="2"/>
          <w:sz w:val="32"/>
          <w:szCs w:val="32"/>
          <w:lang w:val="en-US" w:eastAsia="zh-CN"/>
        </w:rPr>
        <w:t>产品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</w:rPr>
        <w:t>提供数据理论参考，</w:t>
      </w:r>
      <w:r>
        <w:rPr>
          <w:rFonts w:hint="eastAsia" w:ascii="Times New Roman" w:eastAsia="仿宋_GB2312" w:cs="Times New Roman"/>
          <w:bCs/>
          <w:kern w:val="2"/>
          <w:sz w:val="32"/>
          <w:szCs w:val="32"/>
          <w:lang w:eastAsia="zh-CN"/>
        </w:rPr>
        <w:t>推动</w:t>
      </w:r>
      <w:r>
        <w:rPr>
          <w:rFonts w:hint="eastAsia" w:ascii="Times New Roman" w:eastAsia="仿宋_GB2312" w:cs="Times New Roman"/>
          <w:bCs/>
          <w:kern w:val="2"/>
          <w:sz w:val="32"/>
          <w:szCs w:val="32"/>
          <w:lang w:val="en-US" w:eastAsia="zh-CN"/>
        </w:rPr>
        <w:t>产品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</w:rPr>
        <w:t>研发定型</w:t>
      </w:r>
      <w:r>
        <w:rPr>
          <w:rFonts w:hint="eastAsia" w:ascii="Times New Roman" w:eastAsia="仿宋_GB2312" w:cs="Times New Roman"/>
          <w:bCs/>
          <w:kern w:val="2"/>
          <w:sz w:val="32"/>
          <w:szCs w:val="32"/>
          <w:lang w:eastAsia="zh-CN"/>
        </w:rPr>
        <w:t>和推广运用</w:t>
      </w: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</w:rPr>
        <w:t>。</w:t>
      </w:r>
    </w:p>
    <w:p w14:paraId="75E4BBE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74" w:lineRule="exact"/>
        <w:ind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  <w:t>（二）试验依据和方法</w:t>
      </w:r>
    </w:p>
    <w:p w14:paraId="478C7511"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line="57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Cs/>
          <w:kern w:val="2"/>
          <w:sz w:val="32"/>
          <w:szCs w:val="32"/>
          <w:lang w:val="en-US" w:eastAsia="zh-CN"/>
        </w:rPr>
        <w:t>参照推广鉴定大纲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 xml:space="preserve">DG/T </w:t>
      </w:r>
      <w:r>
        <w:rPr>
          <w:rFonts w:hint="eastAsia" w:ascii="Times New Roman" w:eastAsia="仿宋_GB2312" w:cs="Times New Roman"/>
          <w:bCs/>
          <w:color w:val="auto"/>
          <w:sz w:val="32"/>
          <w:szCs w:val="32"/>
          <w:lang w:val="en-US" w:eastAsia="zh-CN"/>
        </w:rPr>
        <w:t>271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-20</w:t>
      </w:r>
      <w:r>
        <w:rPr>
          <w:rFonts w:hint="eastAsia" w:ascii="Times New Roman" w:eastAsia="仿宋_GB2312" w:cs="Times New Roman"/>
          <w:bCs/>
          <w:color w:val="auto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 xml:space="preserve"> 《甘蔗</w:t>
      </w:r>
      <w:r>
        <w:rPr>
          <w:rFonts w:hint="eastAsia" w:ascii="Times New Roman" w:eastAsia="仿宋_GB2312" w:cs="Times New Roman"/>
          <w:bCs/>
          <w:color w:val="auto"/>
          <w:sz w:val="32"/>
          <w:szCs w:val="32"/>
          <w:lang w:eastAsia="zh-CN"/>
        </w:rPr>
        <w:t>切种机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》中规定的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val="en-US" w:eastAsia="zh-CN"/>
        </w:rPr>
        <w:t>检测及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lang w:eastAsia="zh-CN"/>
        </w:rPr>
        <w:t>试验方法进行。</w:t>
      </w:r>
    </w:p>
    <w:p w14:paraId="37A13B5A">
      <w:pPr>
        <w:pStyle w:val="2"/>
        <w:keepNext w:val="0"/>
        <w:keepLines w:val="0"/>
        <w:pageBreakBefore w:val="0"/>
        <w:kinsoku/>
        <w:wordWrap/>
        <w:overflowPunct/>
        <w:topLinePunct w:val="0"/>
        <w:bidi w:val="0"/>
        <w:spacing w:line="574" w:lineRule="exact"/>
        <w:ind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  <w:t>三</w:t>
      </w: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  <w:t>试验机具</w:t>
      </w:r>
    </w:p>
    <w:p w14:paraId="3422550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4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eastAsia="仿宋_GB2312" w:cs="Times New Roman"/>
          <w:kern w:val="2"/>
          <w:sz w:val="32"/>
          <w:szCs w:val="32"/>
          <w:lang w:val="en-US" w:eastAsia="zh-CN"/>
        </w:rPr>
        <w:t>崇左科创公司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生产的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2DZ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-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2500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型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甘蔗</w:t>
      </w:r>
      <w:r>
        <w:rPr>
          <w:rFonts w:hint="eastAsia" w:eastAsia="仿宋_GB2312" w:cs="Times New Roman"/>
          <w:sz w:val="32"/>
          <w:szCs w:val="32"/>
          <w:lang w:eastAsia="zh-CN"/>
        </w:rPr>
        <w:t>种茎抠芽机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（见图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1）；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机型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主要参数见表1。</w:t>
      </w:r>
    </w:p>
    <w:p w14:paraId="5B0B22D6">
      <w:pPr>
        <w:pStyle w:val="2"/>
        <w:rPr>
          <w:rFonts w:hint="default"/>
        </w:rPr>
      </w:pPr>
    </w:p>
    <w:p w14:paraId="5F7406CE">
      <w:pPr>
        <w:pStyle w:val="2"/>
      </w:pPr>
    </w:p>
    <w:p w14:paraId="4A6D739E"/>
    <w:p w14:paraId="3978D0F1">
      <w:pPr>
        <w:pStyle w:val="2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153670</wp:posOffset>
            </wp:positionV>
            <wp:extent cx="3988435" cy="3354070"/>
            <wp:effectExtent l="0" t="0" r="12065" b="17780"/>
            <wp:wrapSquare wrapText="bothSides"/>
            <wp:docPr id="1" name="图片 2" descr="3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3mg"/>
                    <pic:cNvPicPr>
                      <a:picLocks noChangeAspect="1"/>
                    </pic:cNvPicPr>
                  </pic:nvPicPr>
                  <pic:blipFill>
                    <a:blip r:embed="rId4"/>
                    <a:srcRect r="18828" b="8945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1CBDE0">
      <w:pPr>
        <w:rPr>
          <w:rFonts w:hint="eastAsia" w:eastAsia="宋体"/>
          <w:lang w:eastAsia="zh-CN"/>
        </w:rPr>
      </w:pPr>
    </w:p>
    <w:p w14:paraId="0A4244B8">
      <w:pPr>
        <w:pStyle w:val="2"/>
      </w:pPr>
    </w:p>
    <w:p w14:paraId="70732AE1"/>
    <w:p w14:paraId="2B4AA5B6">
      <w:pPr>
        <w:pStyle w:val="2"/>
      </w:pPr>
    </w:p>
    <w:p w14:paraId="6B3AE9AD">
      <w:pPr>
        <w:pStyle w:val="2"/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</w:p>
    <w:p w14:paraId="156EDBE4">
      <w:pPr>
        <w:pStyle w:val="2"/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</w:p>
    <w:p w14:paraId="288BBD58">
      <w:pPr>
        <w:pStyle w:val="2"/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</w:p>
    <w:p w14:paraId="2FC1DFCE">
      <w:pPr>
        <w:pStyle w:val="2"/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</w:p>
    <w:p w14:paraId="57AEDE4C">
      <w:pPr>
        <w:pStyle w:val="2"/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</w:p>
    <w:p w14:paraId="6935FE66">
      <w:pPr>
        <w:rPr>
          <w:rFonts w:hint="eastAsia" w:ascii="黑体" w:hAnsi="黑体" w:eastAsia="黑体" w:cs="黑体"/>
          <w:sz w:val="28"/>
          <w:szCs w:val="28"/>
          <w:lang w:eastAsia="zh-CN"/>
        </w:rPr>
      </w:pPr>
    </w:p>
    <w:p w14:paraId="79C01D87">
      <w:pPr>
        <w:pStyle w:val="2"/>
        <w:rPr>
          <w:rFonts w:hint="eastAsia"/>
          <w:lang w:eastAsia="zh-CN"/>
        </w:rPr>
      </w:pPr>
    </w:p>
    <w:p w14:paraId="33D1AB9D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4" w:lineRule="exact"/>
        <w:jc w:val="center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图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 2DZ-2500型甘蔗种茎抠芽机</w:t>
      </w:r>
    </w:p>
    <w:p w14:paraId="2F42C25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4" w:lineRule="exact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eastAsia="zh-CN"/>
        </w:rPr>
        <w:t>表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/>
        </w:rPr>
        <w:t xml:space="preserve">1 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试验机具主要规格参数表</w:t>
      </w:r>
    </w:p>
    <w:tbl>
      <w:tblPr>
        <w:tblStyle w:val="5"/>
        <w:tblpPr w:leftFromText="180" w:rightFromText="180" w:vertAnchor="text" w:horzAnchor="page" w:tblpX="1608" w:tblpY="296"/>
        <w:tblOverlap w:val="never"/>
        <w:tblW w:w="4894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3159"/>
        <w:gridCol w:w="1051"/>
        <w:gridCol w:w="3395"/>
      </w:tblGrid>
      <w:tr w14:paraId="33312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</w:trPr>
        <w:tc>
          <w:tcPr>
            <w:tcW w:w="441" w:type="pct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 w14:paraId="3F2EABAA">
            <w:pPr>
              <w:pStyle w:val="7"/>
              <w:tabs>
                <w:tab w:val="center" w:pos="4201"/>
                <w:tab w:val="right" w:leader="dot" w:pos="9298"/>
              </w:tabs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1893" w:type="pct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 w14:paraId="5A6B6541">
            <w:pPr>
              <w:pStyle w:val="7"/>
              <w:tabs>
                <w:tab w:val="center" w:pos="4201"/>
                <w:tab w:val="right" w:leader="dot" w:pos="9298"/>
              </w:tabs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项 目 名 称</w:t>
            </w:r>
          </w:p>
        </w:tc>
        <w:tc>
          <w:tcPr>
            <w:tcW w:w="630" w:type="pct"/>
            <w:tcBorders>
              <w:top w:val="single" w:color="auto" w:sz="8" w:space="0"/>
              <w:right w:val="single" w:color="auto" w:sz="4" w:space="0"/>
            </w:tcBorders>
            <w:noWrap w:val="0"/>
            <w:vAlign w:val="center"/>
          </w:tcPr>
          <w:p w14:paraId="6DC70A2C">
            <w:pPr>
              <w:jc w:val="center"/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单  位</w:t>
            </w:r>
          </w:p>
        </w:tc>
        <w:tc>
          <w:tcPr>
            <w:tcW w:w="2034" w:type="pct"/>
            <w:tcBorders>
              <w:top w:val="single" w:color="auto" w:sz="8" w:space="0"/>
              <w:right w:val="single" w:color="auto" w:sz="4" w:space="0"/>
            </w:tcBorders>
            <w:noWrap w:val="0"/>
            <w:vAlign w:val="center"/>
          </w:tcPr>
          <w:p w14:paraId="0E6E1FA3">
            <w:pPr>
              <w:jc w:val="center"/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设  计  值</w:t>
            </w:r>
          </w:p>
        </w:tc>
      </w:tr>
      <w:tr w14:paraId="6CE09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441" w:type="pct"/>
            <w:tcBorders>
              <w:left w:val="single" w:color="auto" w:sz="8" w:space="0"/>
              <w:bottom w:val="single" w:color="auto" w:sz="8" w:space="0"/>
            </w:tcBorders>
            <w:noWrap w:val="0"/>
            <w:vAlign w:val="center"/>
          </w:tcPr>
          <w:p w14:paraId="1E92F54A">
            <w:pPr>
              <w:pStyle w:val="7"/>
              <w:tabs>
                <w:tab w:val="center" w:pos="4201"/>
                <w:tab w:val="right" w:leader="dot" w:pos="9298"/>
              </w:tabs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1893" w:type="pct"/>
            <w:tcBorders>
              <w:left w:val="single" w:color="auto" w:sz="8" w:space="0"/>
              <w:bottom w:val="single" w:color="auto" w:sz="8" w:space="0"/>
            </w:tcBorders>
            <w:noWrap w:val="0"/>
            <w:vAlign w:val="center"/>
          </w:tcPr>
          <w:p w14:paraId="421A1224">
            <w:pPr>
              <w:pStyle w:val="7"/>
              <w:tabs>
                <w:tab w:val="center" w:pos="4201"/>
                <w:tab w:val="right" w:leader="dot" w:pos="9298"/>
              </w:tabs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型号名称</w:t>
            </w:r>
          </w:p>
        </w:tc>
        <w:tc>
          <w:tcPr>
            <w:tcW w:w="630" w:type="pct"/>
            <w:tcBorders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15DA4649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2034" w:type="pc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303270D6">
            <w:pPr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2DZ-2500型甘蔗种茎抠芽机</w:t>
            </w:r>
          </w:p>
        </w:tc>
      </w:tr>
      <w:tr w14:paraId="576FF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441" w:type="pc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noWrap w:val="0"/>
            <w:vAlign w:val="center"/>
          </w:tcPr>
          <w:p w14:paraId="6A46D0A9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1893" w:type="pct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 w14:paraId="574AC87C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结构型式</w:t>
            </w:r>
          </w:p>
        </w:tc>
        <w:tc>
          <w:tcPr>
            <w:tcW w:w="630" w:type="pct"/>
            <w:tcBorders>
              <w:top w:val="single" w:color="auto" w:sz="8" w:space="0"/>
              <w:right w:val="single" w:color="auto" w:sz="4" w:space="0"/>
            </w:tcBorders>
            <w:noWrap w:val="0"/>
            <w:vAlign w:val="center"/>
          </w:tcPr>
          <w:p w14:paraId="77928E84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2034" w:type="pct"/>
            <w:tcBorders>
              <w:right w:val="single" w:color="auto" w:sz="4" w:space="0"/>
            </w:tcBorders>
            <w:noWrap w:val="0"/>
            <w:vAlign w:val="center"/>
          </w:tcPr>
          <w:p w14:paraId="21FE6E6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辨芽式</w:t>
            </w:r>
          </w:p>
        </w:tc>
      </w:tr>
      <w:tr w14:paraId="261FE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441" w:type="pc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noWrap w:val="0"/>
            <w:vAlign w:val="center"/>
          </w:tcPr>
          <w:p w14:paraId="78BD9AB9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1893" w:type="pct"/>
            <w:tcBorders>
              <w:top w:val="single" w:color="auto" w:sz="8" w:space="0"/>
              <w:left w:val="single" w:color="auto" w:sz="8" w:space="0"/>
            </w:tcBorders>
            <w:noWrap w:val="0"/>
            <w:vAlign w:val="center"/>
          </w:tcPr>
          <w:p w14:paraId="68C499F0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作业方式</w:t>
            </w:r>
          </w:p>
        </w:tc>
        <w:tc>
          <w:tcPr>
            <w:tcW w:w="630" w:type="pct"/>
            <w:tcBorders>
              <w:top w:val="single" w:color="auto" w:sz="8" w:space="0"/>
              <w:right w:val="single" w:color="auto" w:sz="4" w:space="0"/>
            </w:tcBorders>
            <w:noWrap w:val="0"/>
            <w:vAlign w:val="center"/>
          </w:tcPr>
          <w:p w14:paraId="415B95E3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2034" w:type="pct"/>
            <w:tcBorders>
              <w:right w:val="single" w:color="auto" w:sz="4" w:space="0"/>
            </w:tcBorders>
            <w:noWrap w:val="0"/>
            <w:vAlign w:val="center"/>
          </w:tcPr>
          <w:p w14:paraId="13A7531C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人工作业、单工位</w:t>
            </w:r>
          </w:p>
        </w:tc>
      </w:tr>
      <w:tr w14:paraId="6C7C6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441" w:type="pct"/>
            <w:tcBorders>
              <w:left w:val="single" w:color="auto" w:sz="8" w:space="0"/>
              <w:right w:val="single" w:color="auto" w:sz="4" w:space="0"/>
            </w:tcBorders>
            <w:noWrap w:val="0"/>
            <w:vAlign w:val="center"/>
          </w:tcPr>
          <w:p w14:paraId="63E56602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1893" w:type="pct"/>
            <w:tcBorders>
              <w:left w:val="single" w:color="auto" w:sz="8" w:space="0"/>
            </w:tcBorders>
            <w:noWrap w:val="0"/>
            <w:vAlign w:val="center"/>
          </w:tcPr>
          <w:p w14:paraId="4B438DD7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整机外形尺寸（长×宽×高）</w:t>
            </w:r>
          </w:p>
        </w:tc>
        <w:tc>
          <w:tcPr>
            <w:tcW w:w="630" w:type="pc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78FFCAB5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mm</w:t>
            </w:r>
          </w:p>
        </w:tc>
        <w:tc>
          <w:tcPr>
            <w:tcW w:w="2034" w:type="pct"/>
            <w:tcBorders>
              <w:right w:val="single" w:color="auto" w:sz="4" w:space="0"/>
            </w:tcBorders>
            <w:noWrap w:val="0"/>
            <w:vAlign w:val="center"/>
          </w:tcPr>
          <w:p w14:paraId="33714518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1050×400×990</w:t>
            </w:r>
          </w:p>
        </w:tc>
      </w:tr>
      <w:tr w14:paraId="448916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441" w:type="pct"/>
            <w:tcBorders>
              <w:left w:val="single" w:color="auto" w:sz="8" w:space="0"/>
              <w:right w:val="single" w:color="auto" w:sz="4" w:space="0"/>
            </w:tcBorders>
            <w:noWrap w:val="0"/>
            <w:vAlign w:val="center"/>
          </w:tcPr>
          <w:p w14:paraId="5712ED5A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1893" w:type="pct"/>
            <w:tcBorders>
              <w:left w:val="single" w:color="auto" w:sz="8" w:space="0"/>
            </w:tcBorders>
            <w:noWrap w:val="0"/>
            <w:vAlign w:val="center"/>
          </w:tcPr>
          <w:p w14:paraId="65ABAFE1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适用种茎类型</w:t>
            </w:r>
          </w:p>
        </w:tc>
        <w:tc>
          <w:tcPr>
            <w:tcW w:w="630" w:type="pc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15112BEB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2034" w:type="pct"/>
            <w:tcBorders>
              <w:right w:val="single" w:color="auto" w:sz="4" w:space="0"/>
            </w:tcBorders>
            <w:noWrap w:val="0"/>
            <w:vAlign w:val="center"/>
          </w:tcPr>
          <w:p w14:paraId="74D6FB79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切梢脱叶后净蔗</w:t>
            </w:r>
          </w:p>
        </w:tc>
      </w:tr>
      <w:tr w14:paraId="1B07B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441" w:type="pct"/>
            <w:tcBorders>
              <w:left w:val="single" w:color="auto" w:sz="8" w:space="0"/>
              <w:right w:val="single" w:color="auto" w:sz="4" w:space="0"/>
            </w:tcBorders>
            <w:noWrap w:val="0"/>
            <w:vAlign w:val="center"/>
          </w:tcPr>
          <w:p w14:paraId="485CB679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1893" w:type="pct"/>
            <w:tcBorders>
              <w:left w:val="single" w:color="auto" w:sz="8" w:space="0"/>
            </w:tcBorders>
            <w:noWrap w:val="0"/>
            <w:vAlign w:val="center"/>
          </w:tcPr>
          <w:p w14:paraId="197C2472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配套动力型式</w:t>
            </w:r>
          </w:p>
        </w:tc>
        <w:tc>
          <w:tcPr>
            <w:tcW w:w="630" w:type="pc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28D8451D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2034" w:type="pct"/>
            <w:tcBorders>
              <w:right w:val="single" w:color="auto" w:sz="4" w:space="0"/>
            </w:tcBorders>
            <w:noWrap w:val="0"/>
            <w:vAlign w:val="center"/>
          </w:tcPr>
          <w:p w14:paraId="0B97F5A0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气动</w:t>
            </w:r>
          </w:p>
        </w:tc>
      </w:tr>
      <w:tr w14:paraId="0BB9A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441" w:type="pct"/>
            <w:tcBorders>
              <w:left w:val="single" w:color="auto" w:sz="8" w:space="0"/>
              <w:right w:val="single" w:color="auto" w:sz="4" w:space="0"/>
            </w:tcBorders>
            <w:noWrap w:val="0"/>
            <w:vAlign w:val="center"/>
          </w:tcPr>
          <w:p w14:paraId="26F329ED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7</w:t>
            </w:r>
          </w:p>
        </w:tc>
        <w:tc>
          <w:tcPr>
            <w:tcW w:w="1893" w:type="pct"/>
            <w:tcBorders>
              <w:left w:val="single" w:color="auto" w:sz="8" w:space="0"/>
            </w:tcBorders>
            <w:noWrap w:val="0"/>
            <w:vAlign w:val="center"/>
          </w:tcPr>
          <w:p w14:paraId="2F52AA23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配套气源</w:t>
            </w:r>
          </w:p>
        </w:tc>
        <w:tc>
          <w:tcPr>
            <w:tcW w:w="630" w:type="pc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 w14:paraId="2956A5CC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2034" w:type="pct"/>
            <w:tcBorders>
              <w:right w:val="single" w:color="auto" w:sz="4" w:space="0"/>
            </w:tcBorders>
            <w:noWrap w:val="0"/>
            <w:vAlign w:val="center"/>
          </w:tcPr>
          <w:p w14:paraId="580EDF73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气源气压：≥8bar,波动≤1bar</w:t>
            </w:r>
          </w:p>
        </w:tc>
      </w:tr>
      <w:tr w14:paraId="2BBF7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441" w:type="pct"/>
            <w:tcBorders>
              <w:left w:val="single" w:color="auto" w:sz="8" w:space="0"/>
              <w:right w:val="single" w:color="auto" w:sz="4" w:space="0"/>
            </w:tcBorders>
            <w:noWrap w:val="0"/>
            <w:vAlign w:val="center"/>
          </w:tcPr>
          <w:p w14:paraId="06BBDB11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8</w:t>
            </w:r>
          </w:p>
        </w:tc>
        <w:tc>
          <w:tcPr>
            <w:tcW w:w="1893" w:type="pct"/>
            <w:tcBorders>
              <w:left w:val="single" w:color="auto" w:sz="8" w:space="0"/>
            </w:tcBorders>
            <w:noWrap w:val="0"/>
            <w:vAlign w:val="center"/>
          </w:tcPr>
          <w:p w14:paraId="7B4F01C4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取放种茎方式</w:t>
            </w:r>
          </w:p>
        </w:tc>
        <w:tc>
          <w:tcPr>
            <w:tcW w:w="630" w:type="pct"/>
            <w:tcBorders>
              <w:right w:val="single" w:color="auto" w:sz="4" w:space="0"/>
            </w:tcBorders>
            <w:noWrap w:val="0"/>
            <w:vAlign w:val="center"/>
          </w:tcPr>
          <w:p w14:paraId="064C639B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2034" w:type="pct"/>
            <w:tcBorders>
              <w:right w:val="single" w:color="auto" w:sz="4" w:space="0"/>
            </w:tcBorders>
            <w:noWrap w:val="0"/>
            <w:vAlign w:val="center"/>
          </w:tcPr>
          <w:p w14:paraId="4470929B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人工</w:t>
            </w:r>
          </w:p>
        </w:tc>
      </w:tr>
      <w:tr w14:paraId="70677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441" w:type="pct"/>
            <w:tcBorders>
              <w:left w:val="single" w:color="auto" w:sz="8" w:space="0"/>
              <w:right w:val="single" w:color="auto" w:sz="4" w:space="0"/>
            </w:tcBorders>
            <w:noWrap w:val="0"/>
            <w:vAlign w:val="center"/>
          </w:tcPr>
          <w:p w14:paraId="7593753F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9</w:t>
            </w:r>
          </w:p>
        </w:tc>
        <w:tc>
          <w:tcPr>
            <w:tcW w:w="1893" w:type="pct"/>
            <w:tcBorders>
              <w:left w:val="single" w:color="auto" w:sz="8" w:space="0"/>
            </w:tcBorders>
            <w:noWrap w:val="0"/>
            <w:vAlign w:val="center"/>
          </w:tcPr>
          <w:p w14:paraId="5B1A45B6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种茎切割时定位型式</w:t>
            </w:r>
          </w:p>
        </w:tc>
        <w:tc>
          <w:tcPr>
            <w:tcW w:w="630" w:type="pct"/>
            <w:tcBorders>
              <w:right w:val="single" w:color="auto" w:sz="4" w:space="0"/>
            </w:tcBorders>
            <w:noWrap w:val="0"/>
            <w:vAlign w:val="center"/>
          </w:tcPr>
          <w:p w14:paraId="669EA267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2034" w:type="pct"/>
            <w:tcBorders>
              <w:right w:val="single" w:color="auto" w:sz="4" w:space="0"/>
            </w:tcBorders>
            <w:noWrap w:val="0"/>
            <w:vAlign w:val="center"/>
          </w:tcPr>
          <w:p w14:paraId="35BCFC72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气动压紧</w:t>
            </w:r>
          </w:p>
        </w:tc>
      </w:tr>
      <w:tr w14:paraId="79599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441" w:type="pct"/>
            <w:tcBorders>
              <w:left w:val="single" w:color="auto" w:sz="8" w:space="0"/>
            </w:tcBorders>
            <w:noWrap w:val="0"/>
            <w:vAlign w:val="center"/>
          </w:tcPr>
          <w:p w14:paraId="6392D8B2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10</w:t>
            </w:r>
          </w:p>
        </w:tc>
        <w:tc>
          <w:tcPr>
            <w:tcW w:w="1893" w:type="pct"/>
            <w:tcBorders>
              <w:left w:val="single" w:color="auto" w:sz="8" w:space="0"/>
            </w:tcBorders>
            <w:noWrap w:val="0"/>
            <w:vAlign w:val="center"/>
          </w:tcPr>
          <w:p w14:paraId="7ED375B5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蔗芽切割型式</w:t>
            </w:r>
          </w:p>
        </w:tc>
        <w:tc>
          <w:tcPr>
            <w:tcW w:w="630" w:type="pct"/>
            <w:tcBorders>
              <w:right w:val="single" w:color="auto" w:sz="4" w:space="0"/>
            </w:tcBorders>
            <w:noWrap w:val="0"/>
            <w:vAlign w:val="center"/>
          </w:tcPr>
          <w:p w14:paraId="255205AA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2034" w:type="pct"/>
            <w:tcBorders>
              <w:right w:val="single" w:color="auto" w:sz="4" w:space="0"/>
            </w:tcBorders>
            <w:noWrap w:val="0"/>
            <w:vAlign w:val="center"/>
          </w:tcPr>
          <w:p w14:paraId="1F56BC25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刀模冲切</w:t>
            </w:r>
          </w:p>
        </w:tc>
      </w:tr>
      <w:tr w14:paraId="7C40A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441" w:type="pct"/>
            <w:tcBorders>
              <w:left w:val="single" w:color="auto" w:sz="8" w:space="0"/>
              <w:bottom w:val="single" w:color="auto" w:sz="4" w:space="0"/>
            </w:tcBorders>
            <w:noWrap w:val="0"/>
            <w:vAlign w:val="center"/>
          </w:tcPr>
          <w:p w14:paraId="4572144B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11</w:t>
            </w:r>
          </w:p>
        </w:tc>
        <w:tc>
          <w:tcPr>
            <w:tcW w:w="1893" w:type="pct"/>
            <w:tcBorders>
              <w:left w:val="single" w:color="auto" w:sz="8" w:space="0"/>
              <w:bottom w:val="single" w:color="auto" w:sz="4" w:space="0"/>
            </w:tcBorders>
            <w:noWrap w:val="0"/>
            <w:vAlign w:val="center"/>
          </w:tcPr>
          <w:p w14:paraId="71A4A320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刀模尺寸（高×半径）</w:t>
            </w:r>
          </w:p>
        </w:tc>
        <w:tc>
          <w:tcPr>
            <w:tcW w:w="630" w:type="pct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CBFE07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mm</w:t>
            </w:r>
          </w:p>
        </w:tc>
        <w:tc>
          <w:tcPr>
            <w:tcW w:w="2034" w:type="pct"/>
            <w:tcBorders>
              <w:right w:val="single" w:color="auto" w:sz="4" w:space="0"/>
            </w:tcBorders>
            <w:noWrap w:val="0"/>
            <w:vAlign w:val="center"/>
          </w:tcPr>
          <w:p w14:paraId="5287ECA0">
            <w:pPr>
              <w:pStyle w:val="7"/>
              <w:tabs>
                <w:tab w:val="center" w:pos="4201"/>
                <w:tab w:val="right" w:leader="dot" w:pos="9298"/>
              </w:tabs>
              <w:spacing w:line="26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58×R23.5</w:t>
            </w:r>
          </w:p>
        </w:tc>
      </w:tr>
    </w:tbl>
    <w:p w14:paraId="26FEEB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74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b w:val="0"/>
          <w:bCs/>
          <w:sz w:val="32"/>
          <w:szCs w:val="32"/>
          <w:lang w:eastAsia="zh-CN"/>
        </w:rPr>
      </w:pPr>
    </w:p>
    <w:p w14:paraId="187CF1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 w:val="0"/>
        <w:snapToGrid w:val="0"/>
        <w:spacing w:line="574" w:lineRule="exact"/>
        <w:ind w:firstLine="640" w:firstLineChars="200"/>
        <w:textAlignment w:val="auto"/>
        <w:rPr>
          <w:rFonts w:hint="eastAsia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 w:val="0"/>
          <w:bCs/>
          <w:sz w:val="32"/>
          <w:szCs w:val="32"/>
          <w:lang w:eastAsia="zh-CN"/>
        </w:rPr>
        <w:t>（四）</w:t>
      </w: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</w:rPr>
        <w:t>试验内容</w:t>
      </w:r>
    </w:p>
    <w:p w14:paraId="5EC23F6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74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1.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纯工作小时生产率：进行连续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0.5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小时以上的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抠芽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作业，记录其纯工作时间、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抠芽数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，计算纯工作小时生产率。</w:t>
      </w:r>
    </w:p>
    <w:p w14:paraId="0615F65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74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2.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作业性能：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在纯工作小时生产率试验开始后5分钟、15分钟、25分钟时分别收集不少于50个抠好的蔗芽，对蔗芽总芽数（自然坏芽不计）和机械伤芽进行统计，计算机械伤芽率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。</w:t>
      </w:r>
    </w:p>
    <w:p w14:paraId="500419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4" w:lineRule="exact"/>
        <w:ind w:firstLine="640" w:firstLineChars="200"/>
        <w:textAlignment w:val="auto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Cs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黑体" w:cs="Times New Roman"/>
          <w:bCs/>
          <w:sz w:val="32"/>
          <w:szCs w:val="32"/>
        </w:rPr>
        <w:t>、试验</w:t>
      </w:r>
      <w:r>
        <w:rPr>
          <w:rFonts w:hint="default" w:ascii="Times New Roman" w:hAnsi="Times New Roman" w:eastAsia="黑体" w:cs="Times New Roman"/>
          <w:bCs/>
          <w:sz w:val="32"/>
          <w:szCs w:val="32"/>
          <w:lang w:val="en-US" w:eastAsia="zh-CN"/>
        </w:rPr>
        <w:t>过程及</w:t>
      </w:r>
      <w:r>
        <w:rPr>
          <w:rFonts w:hint="default" w:ascii="Times New Roman" w:hAnsi="Times New Roman" w:eastAsia="黑体" w:cs="Times New Roman"/>
          <w:bCs/>
          <w:sz w:val="32"/>
          <w:szCs w:val="32"/>
        </w:rPr>
        <w:t>结果</w:t>
      </w:r>
    </w:p>
    <w:p w14:paraId="07E37F1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74" w:lineRule="exact"/>
        <w:ind w:firstLine="640" w:firstLineChars="200"/>
        <w:jc w:val="both"/>
        <w:textAlignment w:val="auto"/>
        <w:rPr>
          <w:rFonts w:hint="default" w:ascii="Times New Roman" w:hAnsi="Times New Roman" w:eastAsia="楷体_GB2312" w:cs="Times New Roman"/>
          <w:b w:val="0"/>
          <w:bCs/>
          <w:spacing w:val="0"/>
          <w:kern w:val="2"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/>
          <w:spacing w:val="0"/>
          <w:kern w:val="2"/>
          <w:sz w:val="32"/>
          <w:szCs w:val="32"/>
        </w:rPr>
        <w:t>（一）试验条件调查</w:t>
      </w:r>
    </w:p>
    <w:p w14:paraId="250AAD3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74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</w:rPr>
        <w:t>试验地块位于广西甘蔗生产机械化试验示范园区</w:t>
      </w:r>
      <w:r>
        <w:rPr>
          <w:rFonts w:hint="eastAsia" w:ascii="Times New Roman" w:eastAsia="仿宋_GB2312" w:cs="Times New Roman"/>
          <w:color w:val="auto"/>
          <w:spacing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试验前</w:t>
      </w:r>
      <w:r>
        <w:rPr>
          <w:rFonts w:hint="eastAsia" w:ascii="Times New Roman" w:eastAsia="仿宋_GB2312" w:cs="Times New Roman"/>
          <w:sz w:val="32"/>
          <w:szCs w:val="32"/>
          <w:lang w:eastAsia="zh-CN"/>
        </w:rPr>
        <w:t>对进行抠芽的甘蔗种茎选取</w:t>
      </w:r>
      <w:r>
        <w:rPr>
          <w:rFonts w:hint="eastAsia" w:ascii="Times New Roman" w:eastAsia="仿宋_GB2312" w:cs="Times New Roman"/>
          <w:sz w:val="32"/>
          <w:szCs w:val="32"/>
          <w:lang w:val="en-US" w:eastAsia="zh-CN"/>
        </w:rPr>
        <w:t>10条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进行</w:t>
      </w:r>
      <w:r>
        <w:rPr>
          <w:rFonts w:hint="eastAsia" w:ascii="Times New Roman" w:eastAsia="仿宋_GB2312" w:cs="Times New Roman"/>
          <w:sz w:val="32"/>
          <w:szCs w:val="32"/>
          <w:lang w:eastAsia="zh-CN"/>
        </w:rPr>
        <w:t>蔗茎情况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调查，</w:t>
      </w:r>
      <w:r>
        <w:rPr>
          <w:rFonts w:hint="eastAsia" w:ascii="Times New Roman" w:eastAsia="仿宋_GB2312" w:cs="Times New Roman"/>
          <w:color w:val="000000"/>
          <w:sz w:val="32"/>
          <w:szCs w:val="32"/>
          <w:lang w:val="en-US" w:eastAsia="zh-CN"/>
        </w:rPr>
        <w:t>具体</w:t>
      </w: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</w:rPr>
        <w:t>见表</w:t>
      </w: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auto"/>
          <w:spacing w:val="0"/>
          <w:sz w:val="32"/>
          <w:szCs w:val="32"/>
        </w:rPr>
        <w:t>。</w:t>
      </w:r>
    </w:p>
    <w:p w14:paraId="46E36C16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74" w:lineRule="exact"/>
        <w:jc w:val="center"/>
        <w:textAlignment w:val="auto"/>
        <w:rPr>
          <w:rFonts w:hint="eastAsia" w:ascii="宋体" w:hAnsi="宋体" w:eastAsia="宋体" w:cs="宋体"/>
          <w:b/>
          <w:bCs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eastAsia="zh-CN"/>
        </w:rPr>
        <w:t>表</w:t>
      </w:r>
      <w:r>
        <w:rPr>
          <w:rFonts w:hint="eastAsia" w:ascii="宋体" w:hAnsi="宋体" w:cs="宋体"/>
          <w:b/>
          <w:bCs/>
          <w:kern w:val="2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试验</w:t>
      </w:r>
      <w:r>
        <w:rPr>
          <w:rFonts w:hint="eastAsia" w:ascii="宋体" w:hAnsi="宋体" w:cs="宋体"/>
          <w:b/>
          <w:bCs/>
          <w:kern w:val="2"/>
          <w:sz w:val="28"/>
          <w:szCs w:val="28"/>
          <w:lang w:eastAsia="zh-CN"/>
        </w:rPr>
        <w:t>条件记录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</w:rPr>
        <w:t>表</w:t>
      </w:r>
    </w:p>
    <w:tbl>
      <w:tblPr>
        <w:tblStyle w:val="5"/>
        <w:tblW w:w="8760" w:type="dxa"/>
        <w:tblInd w:w="10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"/>
        <w:gridCol w:w="2466"/>
        <w:gridCol w:w="1473"/>
        <w:gridCol w:w="3994"/>
      </w:tblGrid>
      <w:tr w14:paraId="0E49DA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827" w:type="dxa"/>
            <w:tcBorders>
              <w:top w:val="single" w:color="auto" w:sz="8" w:space="0"/>
            </w:tcBorders>
            <w:noWrap w:val="0"/>
            <w:vAlign w:val="center"/>
          </w:tcPr>
          <w:p w14:paraId="1526FA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2466" w:type="dxa"/>
            <w:tcBorders>
              <w:top w:val="single" w:color="auto" w:sz="8" w:space="0"/>
            </w:tcBorders>
            <w:noWrap w:val="0"/>
            <w:vAlign w:val="center"/>
          </w:tcPr>
          <w:p w14:paraId="473C29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项目</w:t>
            </w:r>
          </w:p>
        </w:tc>
        <w:tc>
          <w:tcPr>
            <w:tcW w:w="1473" w:type="dxa"/>
            <w:tcBorders>
              <w:top w:val="single" w:color="auto" w:sz="8" w:space="0"/>
            </w:tcBorders>
            <w:noWrap w:val="0"/>
            <w:vAlign w:val="center"/>
          </w:tcPr>
          <w:p w14:paraId="372E2B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单位</w:t>
            </w:r>
          </w:p>
        </w:tc>
        <w:tc>
          <w:tcPr>
            <w:tcW w:w="3994" w:type="dxa"/>
            <w:tcBorders>
              <w:top w:val="single" w:color="auto" w:sz="8" w:space="0"/>
            </w:tcBorders>
            <w:noWrap w:val="0"/>
            <w:vAlign w:val="center"/>
          </w:tcPr>
          <w:p w14:paraId="5B0192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测定结果</w:t>
            </w:r>
          </w:p>
        </w:tc>
      </w:tr>
      <w:tr w14:paraId="58646A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827" w:type="dxa"/>
            <w:noWrap w:val="0"/>
            <w:vAlign w:val="center"/>
          </w:tcPr>
          <w:p w14:paraId="480919E5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2466" w:type="dxa"/>
            <w:noWrap w:val="0"/>
            <w:vAlign w:val="center"/>
          </w:tcPr>
          <w:p w14:paraId="1E616E6F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jc w:val="center"/>
              <w:textAlignment w:val="auto"/>
              <w:outlineLvl w:val="9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甘蔗品种</w:t>
            </w:r>
          </w:p>
        </w:tc>
        <w:tc>
          <w:tcPr>
            <w:tcW w:w="1473" w:type="dxa"/>
            <w:noWrap w:val="0"/>
            <w:vAlign w:val="center"/>
          </w:tcPr>
          <w:p w14:paraId="4E5A2B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3994" w:type="dxa"/>
            <w:noWrap w:val="0"/>
            <w:vAlign w:val="center"/>
          </w:tcPr>
          <w:p w14:paraId="6D9003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桂糖44</w:t>
            </w:r>
          </w:p>
        </w:tc>
      </w:tr>
      <w:tr w14:paraId="09028D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827" w:type="dxa"/>
            <w:noWrap w:val="0"/>
            <w:vAlign w:val="center"/>
          </w:tcPr>
          <w:p w14:paraId="47360DC0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2466" w:type="dxa"/>
            <w:noWrap w:val="0"/>
            <w:vAlign w:val="center"/>
          </w:tcPr>
          <w:p w14:paraId="234D866F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jc w:val="center"/>
              <w:textAlignment w:val="auto"/>
              <w:outlineLvl w:val="9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弯曲程度</w:t>
            </w:r>
          </w:p>
        </w:tc>
        <w:tc>
          <w:tcPr>
            <w:tcW w:w="1473" w:type="dxa"/>
            <w:noWrap w:val="0"/>
            <w:vAlign w:val="center"/>
          </w:tcPr>
          <w:p w14:paraId="0EAE0309"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3994" w:type="dxa"/>
            <w:noWrap w:val="0"/>
            <w:vAlign w:val="center"/>
          </w:tcPr>
          <w:p w14:paraId="6A0CC8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不弯曲：90%，中等弯曲：10%，严重弯曲：0%</w:t>
            </w:r>
          </w:p>
        </w:tc>
      </w:tr>
      <w:tr w14:paraId="13DC592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827" w:type="dxa"/>
            <w:noWrap w:val="0"/>
            <w:vAlign w:val="center"/>
          </w:tcPr>
          <w:p w14:paraId="095D8853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2466" w:type="dxa"/>
            <w:noWrap w:val="0"/>
            <w:vAlign w:val="center"/>
          </w:tcPr>
          <w:p w14:paraId="1F551C1C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jc w:val="center"/>
              <w:textAlignment w:val="auto"/>
              <w:outlineLvl w:val="9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蔗茎生长长度</w:t>
            </w:r>
          </w:p>
        </w:tc>
        <w:tc>
          <w:tcPr>
            <w:tcW w:w="1473" w:type="dxa"/>
            <w:noWrap w:val="0"/>
            <w:vAlign w:val="center"/>
          </w:tcPr>
          <w:p w14:paraId="29BAAA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mm</w:t>
            </w:r>
          </w:p>
        </w:tc>
        <w:tc>
          <w:tcPr>
            <w:tcW w:w="3994" w:type="dxa"/>
            <w:noWrap w:val="0"/>
            <w:vAlign w:val="center"/>
          </w:tcPr>
          <w:p w14:paraId="66DA17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1940（平均值）</w:t>
            </w:r>
          </w:p>
        </w:tc>
      </w:tr>
      <w:tr w14:paraId="27A91AE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827" w:type="dxa"/>
            <w:noWrap w:val="0"/>
            <w:vAlign w:val="center"/>
          </w:tcPr>
          <w:p w14:paraId="2D964B36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2466" w:type="dxa"/>
            <w:noWrap w:val="0"/>
            <w:vAlign w:val="center"/>
          </w:tcPr>
          <w:p w14:paraId="26AAAE07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jc w:val="center"/>
              <w:textAlignment w:val="auto"/>
              <w:outlineLvl w:val="9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蔗茎最大直径</w:t>
            </w:r>
          </w:p>
        </w:tc>
        <w:tc>
          <w:tcPr>
            <w:tcW w:w="1473" w:type="dxa"/>
            <w:noWrap w:val="0"/>
            <w:vAlign w:val="center"/>
          </w:tcPr>
          <w:p w14:paraId="3677D260"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mm</w:t>
            </w:r>
          </w:p>
        </w:tc>
        <w:tc>
          <w:tcPr>
            <w:tcW w:w="3994" w:type="dxa"/>
            <w:noWrap w:val="0"/>
            <w:vAlign w:val="center"/>
          </w:tcPr>
          <w:p w14:paraId="52900B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32.23（平均值）</w:t>
            </w:r>
          </w:p>
        </w:tc>
      </w:tr>
      <w:tr w14:paraId="24BC08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827" w:type="dxa"/>
            <w:noWrap w:val="0"/>
            <w:vAlign w:val="center"/>
          </w:tcPr>
          <w:p w14:paraId="2766CE26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line="240" w:lineRule="auto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2466" w:type="dxa"/>
            <w:noWrap w:val="0"/>
            <w:vAlign w:val="center"/>
          </w:tcPr>
          <w:p w14:paraId="584E30F2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jc w:val="center"/>
              <w:textAlignment w:val="auto"/>
              <w:outlineLvl w:val="9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单条蔗茎重量</w:t>
            </w:r>
          </w:p>
        </w:tc>
        <w:tc>
          <w:tcPr>
            <w:tcW w:w="1473" w:type="dxa"/>
            <w:noWrap w:val="0"/>
            <w:vAlign w:val="center"/>
          </w:tcPr>
          <w:p w14:paraId="289B5860"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kg</w:t>
            </w:r>
          </w:p>
        </w:tc>
        <w:tc>
          <w:tcPr>
            <w:tcW w:w="3994" w:type="dxa"/>
            <w:noWrap w:val="0"/>
            <w:vAlign w:val="center"/>
          </w:tcPr>
          <w:p w14:paraId="321B56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1.085（平均值）</w:t>
            </w:r>
          </w:p>
        </w:tc>
      </w:tr>
      <w:tr w14:paraId="5D4252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827" w:type="dxa"/>
            <w:noWrap w:val="0"/>
            <w:vAlign w:val="center"/>
          </w:tcPr>
          <w:p w14:paraId="16C9D3E2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line="240" w:lineRule="auto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2466" w:type="dxa"/>
            <w:noWrap w:val="0"/>
            <w:vAlign w:val="center"/>
          </w:tcPr>
          <w:p w14:paraId="7E55F7F7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单条蔗茎芽数</w:t>
            </w:r>
          </w:p>
        </w:tc>
        <w:tc>
          <w:tcPr>
            <w:tcW w:w="1473" w:type="dxa"/>
            <w:noWrap w:val="0"/>
            <w:vAlign w:val="center"/>
          </w:tcPr>
          <w:p w14:paraId="1810A4FE"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3994" w:type="dxa"/>
            <w:noWrap w:val="0"/>
            <w:vAlign w:val="center"/>
          </w:tcPr>
          <w:p w14:paraId="0FB555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16（平均值）</w:t>
            </w:r>
          </w:p>
        </w:tc>
      </w:tr>
      <w:tr w14:paraId="684C37B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827" w:type="dxa"/>
            <w:noWrap w:val="0"/>
            <w:vAlign w:val="center"/>
          </w:tcPr>
          <w:p w14:paraId="566465B6"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line="240" w:lineRule="auto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7</w:t>
            </w:r>
          </w:p>
        </w:tc>
        <w:tc>
          <w:tcPr>
            <w:tcW w:w="2466" w:type="dxa"/>
            <w:noWrap w:val="0"/>
            <w:vAlign w:val="center"/>
          </w:tcPr>
          <w:p w14:paraId="7D818714">
            <w:pPr>
              <w:pStyle w:val="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Lines="0" w:after="0" w:afterLines="0" w:line="24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自然坏芽率</w:t>
            </w:r>
          </w:p>
        </w:tc>
        <w:tc>
          <w:tcPr>
            <w:tcW w:w="1473" w:type="dxa"/>
            <w:noWrap w:val="0"/>
            <w:vAlign w:val="center"/>
          </w:tcPr>
          <w:p w14:paraId="431075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3994" w:type="dxa"/>
            <w:noWrap w:val="0"/>
            <w:vAlign w:val="center"/>
          </w:tcPr>
          <w:p w14:paraId="316D1B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3.8%</w:t>
            </w:r>
          </w:p>
        </w:tc>
      </w:tr>
    </w:tbl>
    <w:p w14:paraId="287563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57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</w:pPr>
      <w:r>
        <w:rPr>
          <w:rFonts w:hint="eastAsia" w:ascii="Times New Roman" w:hAnsi="Times New Roman" w:eastAsia="楷体_GB2312" w:cs="Times New Roman"/>
          <w:b w:val="0"/>
          <w:bCs/>
          <w:color w:val="000000"/>
          <w:spacing w:val="0"/>
          <w:kern w:val="2"/>
          <w:sz w:val="32"/>
          <w:szCs w:val="32"/>
          <w:lang w:val="en-US" w:eastAsia="zh-CN" w:bidi="ar-SA"/>
        </w:rPr>
        <w:t>（二）</w:t>
      </w:r>
      <w:r>
        <w:rPr>
          <w:rFonts w:hint="default" w:ascii="Times New Roman" w:hAnsi="Times New Roman" w:eastAsia="楷体_GB2312" w:cs="Times New Roman"/>
          <w:b w:val="0"/>
          <w:bCs/>
          <w:color w:val="000000"/>
          <w:spacing w:val="0"/>
          <w:kern w:val="2"/>
          <w:sz w:val="32"/>
          <w:szCs w:val="32"/>
          <w:lang w:val="en-US" w:eastAsia="zh-CN" w:bidi="ar-SA"/>
        </w:rPr>
        <w:t>纯工作小时生产率测定</w:t>
      </w:r>
    </w:p>
    <w:p w14:paraId="36A9A847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4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由1人作业，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进行连续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0.5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小时以上的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抠芽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作业，试验结果详见表3。</w:t>
      </w:r>
    </w:p>
    <w:p w14:paraId="7F1EFCD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4" w:lineRule="exact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</w:p>
    <w:p w14:paraId="236E768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4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表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3</w:t>
      </w:r>
      <w:r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纯工作小时生产率试验记录表</w:t>
      </w:r>
    </w:p>
    <w:tbl>
      <w:tblPr>
        <w:tblStyle w:val="5"/>
        <w:tblW w:w="8363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7"/>
        <w:gridCol w:w="1811"/>
        <w:gridCol w:w="1900"/>
        <w:gridCol w:w="2325"/>
      </w:tblGrid>
      <w:tr w14:paraId="12EFD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27" w:type="dxa"/>
            <w:noWrap w:val="0"/>
            <w:vAlign w:val="center"/>
          </w:tcPr>
          <w:p w14:paraId="15EF2259">
            <w:pPr>
              <w:pStyle w:val="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机型</w:t>
            </w:r>
          </w:p>
        </w:tc>
        <w:tc>
          <w:tcPr>
            <w:tcW w:w="1811" w:type="dxa"/>
            <w:noWrap w:val="0"/>
            <w:vAlign w:val="center"/>
          </w:tcPr>
          <w:p w14:paraId="70C212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纯工作</w:t>
            </w:r>
          </w:p>
          <w:p w14:paraId="49A4CF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时间</w:t>
            </w: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（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min</w:t>
            </w: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）</w:t>
            </w:r>
          </w:p>
        </w:tc>
        <w:tc>
          <w:tcPr>
            <w:tcW w:w="1900" w:type="dxa"/>
            <w:noWrap w:val="0"/>
            <w:vAlign w:val="center"/>
          </w:tcPr>
          <w:p w14:paraId="404354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生产量（颗）</w:t>
            </w:r>
          </w:p>
        </w:tc>
        <w:tc>
          <w:tcPr>
            <w:tcW w:w="2325" w:type="dxa"/>
            <w:noWrap w:val="0"/>
            <w:vAlign w:val="center"/>
          </w:tcPr>
          <w:p w14:paraId="3A45E5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纯工作小时</w:t>
            </w:r>
          </w:p>
          <w:p w14:paraId="21C9E8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生产率</w:t>
            </w: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 xml:space="preserve"> （颗</w:t>
            </w: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/h</w:t>
            </w: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）</w:t>
            </w:r>
          </w:p>
        </w:tc>
      </w:tr>
      <w:tr w14:paraId="495C92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27" w:type="dxa"/>
            <w:noWrap w:val="0"/>
            <w:vAlign w:val="center"/>
          </w:tcPr>
          <w:p w14:paraId="375D91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2DZ-2500型</w:t>
            </w:r>
          </w:p>
        </w:tc>
        <w:tc>
          <w:tcPr>
            <w:tcW w:w="1811" w:type="dxa"/>
            <w:noWrap w:val="0"/>
            <w:vAlign w:val="center"/>
          </w:tcPr>
          <w:p w14:paraId="4C1B6E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31.36</w:t>
            </w:r>
          </w:p>
        </w:tc>
        <w:tc>
          <w:tcPr>
            <w:tcW w:w="1900" w:type="dxa"/>
            <w:noWrap w:val="0"/>
            <w:vAlign w:val="center"/>
          </w:tcPr>
          <w:p w14:paraId="3C2868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988</w:t>
            </w:r>
          </w:p>
        </w:tc>
        <w:tc>
          <w:tcPr>
            <w:tcW w:w="2325" w:type="dxa"/>
            <w:noWrap w:val="0"/>
            <w:vAlign w:val="center"/>
          </w:tcPr>
          <w:p w14:paraId="267F05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1890</w:t>
            </w:r>
          </w:p>
        </w:tc>
      </w:tr>
    </w:tbl>
    <w:p w14:paraId="0DD4DD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firstLine="616" w:firstLineChars="200"/>
        <w:textAlignment w:val="auto"/>
        <w:rPr>
          <w:rFonts w:hint="default" w:ascii="Times New Roman" w:hAnsi="Times New Roman" w:eastAsia="楷体_GB2312" w:cs="Times New Roman"/>
          <w:b w:val="0"/>
          <w:bCs/>
          <w:color w:val="000000"/>
          <w:spacing w:val="-6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_GB2312" w:cs="Times New Roman"/>
          <w:b w:val="0"/>
          <w:bCs/>
          <w:color w:val="000000"/>
          <w:spacing w:val="-6"/>
          <w:kern w:val="2"/>
          <w:sz w:val="32"/>
          <w:szCs w:val="32"/>
          <w:lang w:val="en-US" w:eastAsia="zh-CN" w:bidi="ar-SA"/>
        </w:rPr>
        <w:t>（三）</w:t>
      </w:r>
      <w:r>
        <w:rPr>
          <w:rFonts w:hint="default" w:ascii="Times New Roman" w:hAnsi="Times New Roman" w:eastAsia="楷体_GB2312" w:cs="Times New Roman"/>
          <w:b w:val="0"/>
          <w:bCs/>
          <w:color w:val="000000"/>
          <w:spacing w:val="-6"/>
          <w:kern w:val="2"/>
          <w:sz w:val="32"/>
          <w:szCs w:val="32"/>
          <w:lang w:val="en-US" w:eastAsia="zh-CN" w:bidi="ar-SA"/>
        </w:rPr>
        <w:t>作业性能试验</w:t>
      </w:r>
    </w:p>
    <w:p w14:paraId="007B9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4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进行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机械伤芽率的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性能试验（见图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），试验结果详见表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。</w:t>
      </w:r>
    </w:p>
    <w:p w14:paraId="22A75294">
      <w:pPr>
        <w:pStyle w:val="2"/>
        <w:numPr>
          <w:ilvl w:val="0"/>
          <w:numId w:val="0"/>
        </w:numPr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248920</wp:posOffset>
            </wp:positionV>
            <wp:extent cx="2240915" cy="2427605"/>
            <wp:effectExtent l="0" t="0" r="6985" b="10795"/>
            <wp:wrapSquare wrapText="bothSides"/>
            <wp:docPr id="2" name="图片 3" descr="4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4mg"/>
                    <pic:cNvPicPr>
                      <a:picLocks noChangeAspect="1"/>
                    </pic:cNvPicPr>
                  </pic:nvPicPr>
                  <pic:blipFill>
                    <a:blip r:embed="rId5"/>
                    <a:srcRect r="-217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311785</wp:posOffset>
            </wp:positionV>
            <wp:extent cx="2539365" cy="2460625"/>
            <wp:effectExtent l="0" t="0" r="13335" b="15875"/>
            <wp:wrapSquare wrapText="bothSides"/>
            <wp:docPr id="8" name="图片 4" descr="1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1sgimg"/>
                    <pic:cNvPicPr>
                      <a:picLocks noChangeAspect="1"/>
                    </pic:cNvPicPr>
                  </pic:nvPicPr>
                  <pic:blipFill>
                    <a:blip r:embed="rId6"/>
                    <a:srcRect l="5838" t="6511" b="13620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39EBB4">
      <w:pPr>
        <w:rPr>
          <w:rFonts w:hint="eastAsia"/>
          <w:lang w:eastAsia="zh-CN"/>
        </w:rPr>
      </w:pPr>
    </w:p>
    <w:p w14:paraId="315E5A09">
      <w:pPr>
        <w:pStyle w:val="2"/>
        <w:numPr>
          <w:ilvl w:val="0"/>
          <w:numId w:val="0"/>
        </w:numPr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</w:p>
    <w:p w14:paraId="34477034">
      <w:pPr>
        <w:pStyle w:val="2"/>
        <w:numPr>
          <w:ilvl w:val="0"/>
          <w:numId w:val="0"/>
        </w:numPr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</w:p>
    <w:p w14:paraId="09B23EA8">
      <w:pPr>
        <w:pStyle w:val="2"/>
        <w:numPr>
          <w:ilvl w:val="0"/>
          <w:numId w:val="0"/>
        </w:numPr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</w:p>
    <w:p w14:paraId="057A2EF1">
      <w:pPr>
        <w:pStyle w:val="2"/>
        <w:numPr>
          <w:ilvl w:val="0"/>
          <w:numId w:val="0"/>
        </w:numPr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</w:p>
    <w:p w14:paraId="5DE00B6F">
      <w:pPr>
        <w:pStyle w:val="2"/>
        <w:numPr>
          <w:ilvl w:val="0"/>
          <w:numId w:val="0"/>
        </w:numPr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</w:p>
    <w:p w14:paraId="380D15A3">
      <w:pPr>
        <w:pStyle w:val="2"/>
        <w:numPr>
          <w:ilvl w:val="0"/>
          <w:numId w:val="0"/>
        </w:numPr>
        <w:spacing w:line="400" w:lineRule="exact"/>
        <w:jc w:val="both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-2575560</wp:posOffset>
            </wp:positionH>
            <wp:positionV relativeFrom="paragraph">
              <wp:posOffset>318135</wp:posOffset>
            </wp:positionV>
            <wp:extent cx="2581275" cy="2338070"/>
            <wp:effectExtent l="0" t="0" r="9525" b="5080"/>
            <wp:wrapSquare wrapText="bothSides"/>
            <wp:docPr id="9" name="图片 5" descr="3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3mg"/>
                    <pic:cNvPicPr>
                      <a:picLocks noChangeAspect="1"/>
                    </pic:cNvPicPr>
                  </pic:nvPicPr>
                  <pic:blipFill>
                    <a:blip r:embed="rId4"/>
                    <a:srcRect b="1086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-5093335</wp:posOffset>
            </wp:positionH>
            <wp:positionV relativeFrom="paragraph">
              <wp:posOffset>255905</wp:posOffset>
            </wp:positionV>
            <wp:extent cx="2296160" cy="2358390"/>
            <wp:effectExtent l="0" t="0" r="8890" b="3810"/>
            <wp:wrapSquare wrapText="bothSides"/>
            <wp:docPr id="6" name="图片 6" descr="2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sgimg"/>
                    <pic:cNvPicPr>
                      <a:picLocks noChangeAspect="1"/>
                    </pic:cNvPicPr>
                  </pic:nvPicPr>
                  <pic:blipFill>
                    <a:blip r:embed="rId7"/>
                    <a:srcRect l="29068" r="12532" b="21976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80F2F4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74" w:lineRule="exact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图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 2DZ-2500型甘蔗种茎抠芽机性能试验</w:t>
      </w:r>
    </w:p>
    <w:p w14:paraId="4E914F5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74" w:lineRule="exact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</w:p>
    <w:p w14:paraId="186F423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74" w:lineRule="exact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表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 xml:space="preserve"> 田间作业性能试验结果汇总表</w:t>
      </w:r>
    </w:p>
    <w:tbl>
      <w:tblPr>
        <w:tblStyle w:val="5"/>
        <w:tblW w:w="872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9"/>
        <w:gridCol w:w="1792"/>
        <w:gridCol w:w="1191"/>
        <w:gridCol w:w="1128"/>
        <w:gridCol w:w="1128"/>
        <w:gridCol w:w="1128"/>
        <w:gridCol w:w="1131"/>
      </w:tblGrid>
      <w:tr w14:paraId="0E246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  <w:jc w:val="center"/>
        </w:trPr>
        <w:tc>
          <w:tcPr>
            <w:tcW w:w="3021" w:type="dxa"/>
            <w:gridSpan w:val="2"/>
            <w:vMerge w:val="restart"/>
            <w:noWrap w:val="0"/>
            <w:vAlign w:val="center"/>
          </w:tcPr>
          <w:p w14:paraId="22D62143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项目</w:t>
            </w:r>
          </w:p>
        </w:tc>
        <w:tc>
          <w:tcPr>
            <w:tcW w:w="1191" w:type="dxa"/>
            <w:vMerge w:val="restart"/>
            <w:noWrap w:val="0"/>
            <w:vAlign w:val="center"/>
          </w:tcPr>
          <w:p w14:paraId="5619D342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单位</w:t>
            </w:r>
          </w:p>
        </w:tc>
        <w:tc>
          <w:tcPr>
            <w:tcW w:w="3384" w:type="dxa"/>
            <w:gridSpan w:val="3"/>
            <w:noWrap w:val="0"/>
            <w:vAlign w:val="center"/>
          </w:tcPr>
          <w:p w14:paraId="60144CA8">
            <w:pPr>
              <w:pStyle w:val="7"/>
              <w:snapToGrid w:val="0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测定</w:t>
            </w: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点</w:t>
            </w:r>
          </w:p>
        </w:tc>
        <w:tc>
          <w:tcPr>
            <w:tcW w:w="1131" w:type="dxa"/>
            <w:vMerge w:val="restart"/>
            <w:noWrap w:val="0"/>
            <w:vAlign w:val="center"/>
          </w:tcPr>
          <w:p w14:paraId="303373E3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平均值</w:t>
            </w:r>
          </w:p>
        </w:tc>
      </w:tr>
      <w:tr w14:paraId="0A64C2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5" w:hRule="atLeast"/>
          <w:jc w:val="center"/>
        </w:trPr>
        <w:tc>
          <w:tcPr>
            <w:tcW w:w="3021" w:type="dxa"/>
            <w:gridSpan w:val="2"/>
            <w:vMerge w:val="continue"/>
            <w:noWrap w:val="0"/>
            <w:vAlign w:val="center"/>
          </w:tcPr>
          <w:p w14:paraId="2D63581C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91" w:type="dxa"/>
            <w:vMerge w:val="continue"/>
            <w:noWrap w:val="0"/>
            <w:vAlign w:val="center"/>
          </w:tcPr>
          <w:p w14:paraId="339E8A14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28" w:type="dxa"/>
            <w:noWrap w:val="0"/>
            <w:vAlign w:val="center"/>
          </w:tcPr>
          <w:p w14:paraId="686EA919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5min</w:t>
            </w:r>
          </w:p>
        </w:tc>
        <w:tc>
          <w:tcPr>
            <w:tcW w:w="1128" w:type="dxa"/>
            <w:noWrap w:val="0"/>
            <w:vAlign w:val="center"/>
          </w:tcPr>
          <w:p w14:paraId="35976AB2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15min</w:t>
            </w:r>
          </w:p>
        </w:tc>
        <w:tc>
          <w:tcPr>
            <w:tcW w:w="1128" w:type="dxa"/>
            <w:noWrap w:val="0"/>
            <w:vAlign w:val="center"/>
          </w:tcPr>
          <w:p w14:paraId="77A3AB63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25min</w:t>
            </w:r>
          </w:p>
        </w:tc>
        <w:tc>
          <w:tcPr>
            <w:tcW w:w="1131" w:type="dxa"/>
            <w:vMerge w:val="continue"/>
            <w:noWrap w:val="0"/>
            <w:vAlign w:val="center"/>
          </w:tcPr>
          <w:p w14:paraId="68D00409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 w14:paraId="33B72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5" w:hRule="atLeast"/>
          <w:jc w:val="center"/>
        </w:trPr>
        <w:tc>
          <w:tcPr>
            <w:tcW w:w="3021" w:type="dxa"/>
            <w:gridSpan w:val="2"/>
            <w:noWrap w:val="0"/>
            <w:vAlign w:val="center"/>
          </w:tcPr>
          <w:p w14:paraId="642DF05A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收集抠出芽数量</w:t>
            </w:r>
          </w:p>
        </w:tc>
        <w:tc>
          <w:tcPr>
            <w:tcW w:w="1191" w:type="dxa"/>
            <w:noWrap w:val="0"/>
            <w:vAlign w:val="center"/>
          </w:tcPr>
          <w:p w14:paraId="2EAEA9E4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颗</w:t>
            </w:r>
          </w:p>
        </w:tc>
        <w:tc>
          <w:tcPr>
            <w:tcW w:w="1128" w:type="dxa"/>
            <w:noWrap w:val="0"/>
            <w:vAlign w:val="center"/>
          </w:tcPr>
          <w:p w14:paraId="6727E27F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1128" w:type="dxa"/>
            <w:noWrap w:val="0"/>
            <w:vAlign w:val="center"/>
          </w:tcPr>
          <w:p w14:paraId="3DED2FA2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1128" w:type="dxa"/>
            <w:noWrap w:val="0"/>
            <w:vAlign w:val="center"/>
          </w:tcPr>
          <w:p w14:paraId="3A03D516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1131" w:type="dxa"/>
            <w:noWrap w:val="0"/>
            <w:vAlign w:val="center"/>
          </w:tcPr>
          <w:p w14:paraId="0CF4EBB1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50</w:t>
            </w:r>
          </w:p>
        </w:tc>
      </w:tr>
      <w:tr w14:paraId="02715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3021" w:type="dxa"/>
            <w:gridSpan w:val="2"/>
            <w:noWrap w:val="0"/>
            <w:vAlign w:val="center"/>
          </w:tcPr>
          <w:p w14:paraId="6E4390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总芽数（不含自然坏芽）</w:t>
            </w:r>
          </w:p>
        </w:tc>
        <w:tc>
          <w:tcPr>
            <w:tcW w:w="1191" w:type="dxa"/>
            <w:noWrap w:val="0"/>
            <w:vAlign w:val="center"/>
          </w:tcPr>
          <w:p w14:paraId="70BFBF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芽</w:t>
            </w:r>
          </w:p>
        </w:tc>
        <w:tc>
          <w:tcPr>
            <w:tcW w:w="1128" w:type="dxa"/>
            <w:noWrap w:val="0"/>
            <w:vAlign w:val="center"/>
          </w:tcPr>
          <w:p w14:paraId="646969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1128" w:type="dxa"/>
            <w:noWrap w:val="0"/>
            <w:vAlign w:val="center"/>
          </w:tcPr>
          <w:p w14:paraId="48E5BE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1128" w:type="dxa"/>
            <w:noWrap w:val="0"/>
            <w:vAlign w:val="center"/>
          </w:tcPr>
          <w:p w14:paraId="0EAF8B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50</w:t>
            </w:r>
          </w:p>
        </w:tc>
        <w:tc>
          <w:tcPr>
            <w:tcW w:w="1131" w:type="dxa"/>
            <w:noWrap w:val="0"/>
            <w:vAlign w:val="center"/>
          </w:tcPr>
          <w:p w14:paraId="5D7108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50</w:t>
            </w:r>
          </w:p>
        </w:tc>
      </w:tr>
      <w:tr w14:paraId="1875D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3021" w:type="dxa"/>
            <w:gridSpan w:val="2"/>
            <w:noWrap w:val="0"/>
            <w:vAlign w:val="center"/>
          </w:tcPr>
          <w:p w14:paraId="43B50B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机械伤芽数</w:t>
            </w:r>
          </w:p>
        </w:tc>
        <w:tc>
          <w:tcPr>
            <w:tcW w:w="1191" w:type="dxa"/>
            <w:noWrap w:val="0"/>
            <w:vAlign w:val="center"/>
          </w:tcPr>
          <w:p w14:paraId="355DEC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芽</w:t>
            </w:r>
          </w:p>
        </w:tc>
        <w:tc>
          <w:tcPr>
            <w:tcW w:w="1128" w:type="dxa"/>
            <w:noWrap w:val="0"/>
            <w:vAlign w:val="center"/>
          </w:tcPr>
          <w:p w14:paraId="556DC0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0</w:t>
            </w:r>
          </w:p>
        </w:tc>
        <w:tc>
          <w:tcPr>
            <w:tcW w:w="1128" w:type="dxa"/>
            <w:noWrap w:val="0"/>
            <w:vAlign w:val="center"/>
          </w:tcPr>
          <w:p w14:paraId="582E7B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0</w:t>
            </w:r>
          </w:p>
        </w:tc>
        <w:tc>
          <w:tcPr>
            <w:tcW w:w="1128" w:type="dxa"/>
            <w:noWrap w:val="0"/>
            <w:vAlign w:val="center"/>
          </w:tcPr>
          <w:p w14:paraId="687197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0</w:t>
            </w:r>
          </w:p>
        </w:tc>
        <w:tc>
          <w:tcPr>
            <w:tcW w:w="1131" w:type="dxa"/>
            <w:noWrap w:val="0"/>
            <w:vAlign w:val="center"/>
          </w:tcPr>
          <w:p w14:paraId="00497B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0</w:t>
            </w:r>
          </w:p>
        </w:tc>
      </w:tr>
      <w:tr w14:paraId="6859F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21" w:type="dxa"/>
            <w:gridSpan w:val="2"/>
            <w:noWrap w:val="0"/>
            <w:vAlign w:val="center"/>
          </w:tcPr>
          <w:p w14:paraId="41EC4A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机械伤芽率</w:t>
            </w:r>
          </w:p>
        </w:tc>
        <w:tc>
          <w:tcPr>
            <w:tcW w:w="1191" w:type="dxa"/>
            <w:noWrap w:val="0"/>
            <w:vAlign w:val="center"/>
          </w:tcPr>
          <w:p w14:paraId="6B3DC8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/</w:t>
            </w:r>
          </w:p>
        </w:tc>
        <w:tc>
          <w:tcPr>
            <w:tcW w:w="1128" w:type="dxa"/>
            <w:noWrap w:val="0"/>
            <w:vAlign w:val="center"/>
          </w:tcPr>
          <w:p w14:paraId="34D8A9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%</w:t>
            </w:r>
          </w:p>
        </w:tc>
        <w:tc>
          <w:tcPr>
            <w:tcW w:w="1128" w:type="dxa"/>
            <w:noWrap w:val="0"/>
            <w:vAlign w:val="center"/>
          </w:tcPr>
          <w:p w14:paraId="28E430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%</w:t>
            </w:r>
          </w:p>
        </w:tc>
        <w:tc>
          <w:tcPr>
            <w:tcW w:w="1128" w:type="dxa"/>
            <w:noWrap w:val="0"/>
            <w:vAlign w:val="center"/>
          </w:tcPr>
          <w:p w14:paraId="01398F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%</w:t>
            </w:r>
          </w:p>
        </w:tc>
        <w:tc>
          <w:tcPr>
            <w:tcW w:w="1131" w:type="dxa"/>
            <w:noWrap w:val="0"/>
            <w:vAlign w:val="center"/>
          </w:tcPr>
          <w:p w14:paraId="785C93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0%</w:t>
            </w:r>
          </w:p>
        </w:tc>
      </w:tr>
      <w:tr w14:paraId="0D443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  <w:jc w:val="center"/>
        </w:trPr>
        <w:tc>
          <w:tcPr>
            <w:tcW w:w="1229" w:type="dxa"/>
            <w:noWrap w:val="0"/>
            <w:vAlign w:val="center"/>
          </w:tcPr>
          <w:p w14:paraId="09828571">
            <w:pPr>
              <w:pStyle w:val="7"/>
              <w:snapToGrid w:val="0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备注</w:t>
            </w:r>
          </w:p>
        </w:tc>
        <w:tc>
          <w:tcPr>
            <w:tcW w:w="7498" w:type="dxa"/>
            <w:gridSpan w:val="6"/>
            <w:noWrap w:val="0"/>
            <w:vAlign w:val="center"/>
          </w:tcPr>
          <w:p w14:paraId="62201A0B">
            <w:pPr>
              <w:snapToGrid w:val="0"/>
              <w:jc w:val="left"/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4"/>
                <w:szCs w:val="24"/>
                <w:lang w:val="en-US" w:eastAsia="zh-CN" w:bidi="ar-SA"/>
              </w:rPr>
              <w:t>目前没有对种茎抠芽机械伤芽率有指标值的标准或大纲规定。</w:t>
            </w:r>
          </w:p>
        </w:tc>
      </w:tr>
    </w:tbl>
    <w:p w14:paraId="418CA5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 w:val="0"/>
        <w:spacing w:line="574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Cs/>
          <w:sz w:val="32"/>
          <w:szCs w:val="32"/>
        </w:rPr>
      </w:pPr>
      <w:r>
        <w:rPr>
          <w:rFonts w:hint="eastAsia" w:eastAsia="黑体" w:cs="Times New Roman"/>
          <w:bCs/>
          <w:sz w:val="32"/>
          <w:szCs w:val="32"/>
          <w:lang w:eastAsia="zh-CN"/>
        </w:rPr>
        <w:t>三、</w:t>
      </w:r>
      <w:r>
        <w:rPr>
          <w:rFonts w:hint="default" w:ascii="Times New Roman" w:hAnsi="Times New Roman" w:eastAsia="黑体" w:cs="Times New Roman"/>
          <w:bCs/>
          <w:sz w:val="32"/>
          <w:szCs w:val="32"/>
        </w:rPr>
        <w:t>模式分析</w:t>
      </w:r>
    </w:p>
    <w:p w14:paraId="23AE35C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pacing w:line="574" w:lineRule="exact"/>
        <w:ind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  <w:lang w:eastAsia="zh-CN"/>
        </w:rPr>
      </w:pPr>
      <w:r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</w:rPr>
        <w:t>（</w:t>
      </w:r>
      <w:r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  <w:lang w:eastAsia="zh-CN"/>
        </w:rPr>
        <w:t>一</w:t>
      </w:r>
      <w:r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</w:rPr>
        <w:t>）</w:t>
      </w:r>
      <w:r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  <w:lang w:eastAsia="zh-CN"/>
        </w:rPr>
        <w:t>纯工作小时生产率</w:t>
      </w:r>
    </w:p>
    <w:p w14:paraId="1FC2897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pacing w:line="574" w:lineRule="exact"/>
        <w:ind w:firstLine="640" w:firstLineChars="200"/>
        <w:textAlignment w:val="auto"/>
        <w:rPr>
          <w:rFonts w:hint="eastAsia" w:ascii="Times New Roman" w:eastAsia="仿宋_GB2312" w:cs="Times New Roman"/>
          <w:color w:val="auto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在</w:t>
      </w:r>
      <w:r>
        <w:rPr>
          <w:rFonts w:hint="eastAsia" w:ascii="Times New Roman" w:eastAsia="仿宋_GB2312" w:cs="Times New Roman"/>
          <w:color w:val="auto"/>
          <w:sz w:val="32"/>
          <w:szCs w:val="32"/>
          <w:lang w:eastAsia="zh-CN"/>
        </w:rPr>
        <w:t>不小于</w:t>
      </w:r>
      <w:r>
        <w:rPr>
          <w:rFonts w:hint="eastAsia" w:ascii="Times New Roman" w:eastAsia="仿宋_GB2312" w:cs="Times New Roman"/>
          <w:color w:val="auto"/>
          <w:sz w:val="32"/>
          <w:szCs w:val="32"/>
          <w:lang w:val="en-US" w:eastAsia="zh-CN"/>
        </w:rPr>
        <w:t>0.5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小时生产率试验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中，</w:t>
      </w:r>
      <w:r>
        <w:rPr>
          <w:rFonts w:hint="eastAsia" w:ascii="Times New Roman" w:eastAsia="仿宋_GB2312" w:cs="Times New Roman"/>
          <w:color w:val="auto"/>
          <w:sz w:val="32"/>
          <w:szCs w:val="32"/>
          <w:lang w:eastAsia="zh-CN"/>
        </w:rPr>
        <w:t>由</w:t>
      </w:r>
      <w:r>
        <w:rPr>
          <w:rFonts w:hint="eastAsia" w:ascii="Times New Roman" w:eastAsia="仿宋_GB2312" w:cs="Times New Roman"/>
          <w:color w:val="auto"/>
          <w:sz w:val="32"/>
          <w:szCs w:val="32"/>
          <w:lang w:val="en-US" w:eastAsia="zh-CN"/>
        </w:rPr>
        <w:t>1名科创公司的工作人员完成，测算的纯工作小时生产率为1890颗/小时，</w:t>
      </w:r>
      <w:r>
        <w:rPr>
          <w:rFonts w:hint="eastAsia" w:ascii="Times New Roman" w:eastAsia="仿宋_GB2312" w:cs="Times New Roman"/>
          <w:color w:val="auto"/>
          <w:sz w:val="32"/>
          <w:szCs w:val="32"/>
          <w:vertAlign w:val="baseline"/>
          <w:lang w:val="en-US" w:eastAsia="zh-CN"/>
        </w:rPr>
        <w:t>未能达到2500</w:t>
      </w:r>
      <w:r>
        <w:rPr>
          <w:rFonts w:hint="eastAsia" w:ascii="Times New Roman" w:eastAsia="仿宋_GB2312" w:cs="Times New Roman"/>
          <w:color w:val="auto"/>
          <w:sz w:val="32"/>
          <w:szCs w:val="32"/>
          <w:lang w:val="en-US" w:eastAsia="zh-CN"/>
        </w:rPr>
        <w:t>颗/小时的设计值要求。主要原因是作业人员操作不熟练，据崇左科创公司张华伟介绍，1名熟练工每小时的抠芽数可达3000颗以上。现按设计值2500颗/小时、</w:t>
      </w:r>
      <w:r>
        <w:rPr>
          <w:rFonts w:hint="eastAsia" w:ascii="Times New Roman" w:eastAsia="仿宋_GB2312" w:cs="Times New Roman"/>
          <w:color w:val="auto"/>
          <w:sz w:val="32"/>
          <w:szCs w:val="32"/>
          <w:vertAlign w:val="baseline"/>
          <w:lang w:val="en-US" w:eastAsia="zh-CN"/>
        </w:rPr>
        <w:t>每天工作8小时，每人每天作业量为2万</w:t>
      </w:r>
      <w:r>
        <w:rPr>
          <w:rFonts w:hint="eastAsia" w:ascii="Times New Roman" w:eastAsia="仿宋_GB2312" w:cs="Times New Roman"/>
          <w:color w:val="auto"/>
          <w:sz w:val="32"/>
          <w:szCs w:val="32"/>
          <w:lang w:val="en-US" w:eastAsia="zh-CN"/>
        </w:rPr>
        <w:t>颗</w:t>
      </w:r>
      <w:r>
        <w:rPr>
          <w:rFonts w:hint="eastAsia" w:ascii="Times New Roman" w:eastAsia="仿宋_GB2312" w:cs="Times New Roman"/>
          <w:color w:val="auto"/>
          <w:sz w:val="32"/>
          <w:szCs w:val="32"/>
          <w:vertAlign w:val="baseline"/>
          <w:lang w:val="en-US" w:eastAsia="zh-CN"/>
        </w:rPr>
        <w:t>，每颗芽可育1株苗，每亩需1000株苗计，则每人每天能提供20亩种植所需要的种芽。相对比双芽段人工切种模式（每人平均每1.5秒切一段双芽段，合2400段/小时，1天作业8小时，每天生产1.92万段，每亩2000段，每天能提供9.6亩的种段）相比，增效1倍以上。</w:t>
      </w:r>
    </w:p>
    <w:p w14:paraId="5C249FE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pacing w:line="574" w:lineRule="exact"/>
        <w:ind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</w:rPr>
      </w:pPr>
      <w:r>
        <w:rPr>
          <w:rFonts w:hint="eastAsia" w:ascii="Times New Roman" w:eastAsia="楷体_GB2312" w:cs="Times New Roman"/>
          <w:b w:val="0"/>
          <w:bCs w:val="0"/>
          <w:color w:val="auto"/>
          <w:kern w:val="2"/>
          <w:sz w:val="32"/>
          <w:szCs w:val="32"/>
          <w:lang w:eastAsia="zh-CN"/>
        </w:rPr>
        <w:t>（二）</w:t>
      </w:r>
      <w:r>
        <w:rPr>
          <w:rFonts w:hint="default" w:ascii="Times New Roman" w:hAnsi="Times New Roman" w:eastAsia="楷体_GB2312" w:cs="Times New Roman"/>
          <w:b w:val="0"/>
          <w:bCs w:val="0"/>
          <w:color w:val="auto"/>
          <w:kern w:val="2"/>
          <w:sz w:val="32"/>
          <w:szCs w:val="32"/>
        </w:rPr>
        <w:t>作业性能</w:t>
      </w:r>
    </w:p>
    <w:p w14:paraId="10F32A3F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574" w:lineRule="exact"/>
        <w:ind w:firstLine="640" w:firstLineChars="200"/>
        <w:jc w:val="both"/>
        <w:textAlignment w:val="auto"/>
        <w:rPr>
          <w:rFonts w:hint="default" w:ascii="Times New Roman" w:hAnsi="Times New Roman" w:eastAsia="仿宋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从表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试验数据中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得出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eastAsia="仿宋_GB2312" w:cs="Times New Roman"/>
          <w:color w:val="auto"/>
          <w:sz w:val="32"/>
          <w:szCs w:val="32"/>
          <w:lang w:val="en-US" w:eastAsia="zh-CN"/>
        </w:rPr>
        <w:t>该机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的</w:t>
      </w:r>
      <w:r>
        <w:rPr>
          <w:rFonts w:hint="eastAsia" w:ascii="Times New Roman" w:eastAsia="仿宋_GB2312" w:cs="Times New Roman"/>
          <w:color w:val="auto"/>
          <w:sz w:val="32"/>
          <w:szCs w:val="32"/>
          <w:lang w:eastAsia="zh-CN"/>
        </w:rPr>
        <w:t>机械伤芽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率</w:t>
      </w:r>
      <w:r>
        <w:rPr>
          <w:rFonts w:hint="eastAsia" w:ascii="Times New Roman" w:eastAsia="仿宋_GB2312" w:cs="Times New Roman"/>
          <w:color w:val="auto"/>
          <w:sz w:val="32"/>
          <w:szCs w:val="32"/>
          <w:lang w:eastAsia="zh-CN"/>
        </w:rPr>
        <w:t>为</w:t>
      </w:r>
      <w:r>
        <w:rPr>
          <w:rFonts w:hint="eastAsia" w:ascii="Times New Roman" w:eastAsia="仿宋_GB2312" w:cs="Times New Roman"/>
          <w:color w:val="auto"/>
          <w:sz w:val="32"/>
          <w:szCs w:val="32"/>
          <w:lang w:val="en-US" w:eastAsia="zh-CN"/>
        </w:rPr>
        <w:t>0%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eastAsia="仿宋_GB2312" w:cs="Times New Roman"/>
          <w:color w:val="auto"/>
          <w:sz w:val="32"/>
          <w:szCs w:val="32"/>
          <w:lang w:eastAsia="zh-CN"/>
        </w:rPr>
        <w:t>抠出的茎芽呈以芽眼为中心的椭圆形，芽眼所在的蔗节保留约</w:t>
      </w:r>
      <w:r>
        <w:rPr>
          <w:rFonts w:hint="eastAsia" w:ascii="Times New Roman" w:eastAsia="仿宋_GB2312" w:cs="Times New Roman"/>
          <w:color w:val="auto"/>
          <w:sz w:val="32"/>
          <w:szCs w:val="32"/>
          <w:lang w:val="en-US" w:eastAsia="zh-CN"/>
        </w:rPr>
        <w:t>40%部分，</w:t>
      </w:r>
      <w:r>
        <w:rPr>
          <w:rFonts w:hint="eastAsia" w:ascii="Times New Roman" w:eastAsia="仿宋_GB2312" w:cs="Times New Roman"/>
          <w:color w:val="auto"/>
          <w:sz w:val="32"/>
          <w:szCs w:val="32"/>
          <w:lang w:eastAsia="zh-CN"/>
        </w:rPr>
        <w:t>椭圆形长轴方向约长</w:t>
      </w:r>
      <w:r>
        <w:rPr>
          <w:rFonts w:hint="eastAsia" w:ascii="Times New Roman" w:eastAsia="仿宋_GB2312" w:cs="Times New Roman"/>
          <w:color w:val="auto"/>
          <w:sz w:val="32"/>
          <w:szCs w:val="32"/>
          <w:lang w:val="en-US" w:eastAsia="zh-CN"/>
        </w:rPr>
        <w:t>40毫米，短轴方向约长30毫米，</w:t>
      </w:r>
      <w:r>
        <w:rPr>
          <w:rFonts w:hint="eastAsia" w:ascii="Times New Roman" w:eastAsia="仿宋_GB2312" w:cs="Times New Roman"/>
          <w:color w:val="auto"/>
          <w:sz w:val="32"/>
          <w:szCs w:val="32"/>
          <w:lang w:eastAsia="zh-CN"/>
        </w:rPr>
        <w:t>达到用户认可的标准</w:t>
      </w:r>
      <w:r>
        <w:rPr>
          <w:rFonts w:hint="default" w:ascii="Times New Roman" w:hAnsi="Times New Roman" w:eastAsia="仿宋" w:cs="Times New Roman"/>
          <w:color w:val="auto"/>
          <w:sz w:val="32"/>
          <w:szCs w:val="32"/>
          <w:lang w:eastAsia="zh-CN"/>
        </w:rPr>
        <w:t>。</w:t>
      </w:r>
    </w:p>
    <w:p w14:paraId="6EF2B499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4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  <w:t>优点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  <w:t>：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  <w:t>一是机械结构简单，价格便宜，方便普及。二是采用气动方式，1台气源可供多台机器。三是抠芽后的种茎仍保持整杆状态，方便转运，且在榨季仍可提供给糖厂作为原料蔗入榨。四是抠出的茎芽尺寸小，方便装入钵盘进行育苗。</w:t>
      </w:r>
    </w:p>
    <w:p w14:paraId="6176D48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/>
        <w:spacing w:line="574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  <w:t>缺点：</w:t>
      </w:r>
      <w:r>
        <w:rPr>
          <w:rFonts w:hint="eastAsia" w:asci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  <w:t>一是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  <w:t>作业人员抠完一条种茎后，处理下条种茎衔接时间太长，影响生产率。</w:t>
      </w:r>
      <w:r>
        <w:rPr>
          <w:rFonts w:hint="eastAsia" w:asci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  <w:t>二是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  <w:t>机</w:t>
      </w:r>
      <w:r>
        <w:rPr>
          <w:rFonts w:hint="eastAsia" w:asci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  <w:t>身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vertAlign w:val="baseline"/>
          <w:lang w:val="en-US" w:eastAsia="zh-CN" w:bidi="ar-SA"/>
        </w:rPr>
        <w:t>缺乏必要的安全标志。</w:t>
      </w:r>
    </w:p>
    <w:p w14:paraId="7C2F5D21">
      <w:pPr>
        <w:rPr>
          <w:rFonts w:hint="eastAsia" w:eastAsia="黑体" w:cs="Times New Roman"/>
          <w:bCs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2437765</wp:posOffset>
            </wp:positionV>
            <wp:extent cx="2649220" cy="1807845"/>
            <wp:effectExtent l="0" t="0" r="17780" b="1905"/>
            <wp:wrapTopAndBottom/>
            <wp:docPr id="4" name="图片 7" descr="8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8mg"/>
                    <pic:cNvPicPr>
                      <a:picLocks noChangeAspect="1"/>
                    </pic:cNvPicPr>
                  </pic:nvPicPr>
                  <pic:blipFill>
                    <a:blip r:embed="rId8"/>
                    <a:srcRect b="9012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黑体" w:cs="Times New Roman"/>
          <w:bCs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2825115</wp:posOffset>
            </wp:positionV>
            <wp:extent cx="2656840" cy="1399540"/>
            <wp:effectExtent l="0" t="0" r="10160" b="10160"/>
            <wp:wrapSquare wrapText="bothSides"/>
            <wp:docPr id="7" name="图片 8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webwxgetmsgimg"/>
                    <pic:cNvPicPr>
                      <a:picLocks noChangeAspect="1"/>
                    </pic:cNvPicPr>
                  </pic:nvPicPr>
                  <pic:blipFill>
                    <a:blip r:embed="rId9"/>
                    <a:srcRect b="11613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245745</wp:posOffset>
            </wp:positionV>
            <wp:extent cx="2206625" cy="2427605"/>
            <wp:effectExtent l="0" t="0" r="3175" b="10795"/>
            <wp:wrapTopAndBottom/>
            <wp:docPr id="5" name="图片 9" descr="w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w7"/>
                    <pic:cNvPicPr>
                      <a:picLocks noChangeAspect="1"/>
                    </pic:cNvPicPr>
                  </pic:nvPicPr>
                  <pic:blipFill>
                    <a:blip r:embed="rId10"/>
                    <a:srcRect b="4910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B16C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4" w:lineRule="exact"/>
        <w:jc w:val="center"/>
        <w:textAlignment w:val="auto"/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Cs/>
          <w:sz w:val="24"/>
          <w:szCs w:val="24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55880</wp:posOffset>
            </wp:positionV>
            <wp:extent cx="2744470" cy="1767205"/>
            <wp:effectExtent l="0" t="0" r="17780" b="4445"/>
            <wp:wrapTight wrapText="bothSides">
              <wp:wrapPolygon>
                <wp:start x="0" y="0"/>
                <wp:lineTo x="0" y="21421"/>
                <wp:lineTo x="21440" y="21421"/>
                <wp:lineTo x="21440" y="0"/>
                <wp:lineTo x="0" y="0"/>
              </wp:wrapPolygon>
            </wp:wrapTight>
            <wp:docPr id="3" name="图片 10" descr="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9g"/>
                    <pic:cNvPicPr>
                      <a:picLocks noChangeAspect="1"/>
                    </pic:cNvPicPr>
                  </pic:nvPicPr>
                  <pic:blipFill>
                    <a:blip r:embed="rId11"/>
                    <a:srcRect b="18808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图3  作业后效果图</w:t>
      </w:r>
    </w:p>
    <w:p w14:paraId="4B159B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30" w:lineRule="exact"/>
        <w:ind w:firstLine="640" w:firstLineChars="200"/>
        <w:textAlignment w:val="auto"/>
        <w:rPr>
          <w:rFonts w:hint="eastAsia" w:ascii="Times New Roman" w:hAnsi="Times New Roman" w:eastAsia="黑体" w:cs="Times New Roman"/>
          <w:bCs/>
          <w:sz w:val="32"/>
          <w:szCs w:val="32"/>
          <w:lang w:val="en-US" w:eastAsia="zh-CN"/>
        </w:rPr>
      </w:pPr>
    </w:p>
    <w:p w14:paraId="7520B0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30" w:lineRule="exact"/>
        <w:ind w:firstLine="640" w:firstLineChars="200"/>
        <w:textAlignment w:val="auto"/>
        <w:rPr>
          <w:rFonts w:hint="eastAsia" w:eastAsia="仿宋_GB2312" w:cs="Times New Roman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bCs/>
          <w:sz w:val="32"/>
          <w:szCs w:val="32"/>
          <w:lang w:val="en-US" w:eastAsia="zh-CN"/>
        </w:rPr>
        <w:t>四</w:t>
      </w:r>
      <w:r>
        <w:rPr>
          <w:rFonts w:hint="default" w:ascii="Times New Roman" w:hAnsi="Times New Roman" w:eastAsia="黑体" w:cs="Times New Roman"/>
          <w:bCs/>
          <w:sz w:val="32"/>
          <w:szCs w:val="32"/>
        </w:rPr>
        <w:t>、</w:t>
      </w:r>
      <w:r>
        <w:rPr>
          <w:rFonts w:hint="default" w:ascii="Times New Roman" w:hAnsi="Times New Roman" w:eastAsia="黑体" w:cs="Times New Roman"/>
          <w:bCs/>
          <w:sz w:val="32"/>
          <w:szCs w:val="32"/>
          <w:lang w:eastAsia="zh-CN"/>
        </w:rPr>
        <w:t>模式总结</w:t>
      </w:r>
    </w:p>
    <w:p w14:paraId="2EE823A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pacing w:line="53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我区当前甘蔗种植的主要模式为种茎种植，区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内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良繁基地种子工厂一般将甘蔗种茎切成双芽段售卖给种植户使用，而纯人工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辨芽式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切种存在用工多、成本高、效率低等问题，一个人切种一天的供种量只有约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10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/>
        </w:rPr>
        <w:t>亩左右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，蔗茎切种环节成为种茎工厂化生产的瓶颈环节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。</w:t>
      </w:r>
    </w:p>
    <w:p w14:paraId="2FBCFDE3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3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本次探索的甘蔗种茎抠芽机械化技术模式，不同于种茎大田种植模式，而是采用了将蔗芽抠出来育苗后再移栽至大田的新模式，该模式优点是：用蔗种量少，种植成本低，蔗苗在大田中种植均匀、成活率高，可提早收获（栽苗种植要比种茎种植可提前一个月收获）。对抠芽机而言，一是抠芽成本低，具体体现在：抠完芽后剩下的蔗茎重量仍占到抠芽前种茎重量的80%左右，且蔗茎呈整杆状且质量较好，在榨季可用于榨糖原料，糖厂欢迎。根据本次试验的数据，一条种茎约有16个芽，重约1kg，一个人一天可以抠2万芽，则可加工1250kg蔗茎，抠芽后约有80%的蔗茎即1000kg蔗茎可入厂，按500元/吨计，每天工人工资按300元/天计，加工成本为负数。二是抠芽机对蔗芽损伤小，机械损伤率极低，业主满意。三是根据研究，经过抠芽的种芽长势更均匀，更适合批量化育苗需求。</w:t>
      </w:r>
    </w:p>
    <w:p w14:paraId="1655FCC1"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53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综上，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甘蔗种茎抠芽机械化技术模式是一种在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eastAsia="zh-CN"/>
        </w:rPr>
        <w:t>甘蔗种茎工厂化生产中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eastAsia="zh-CN"/>
        </w:rPr>
        <w:t>值得推广的一种种茎加工机械化模式。</w:t>
      </w:r>
    </w:p>
    <w:p w14:paraId="6D72932A">
      <w:pPr>
        <w:pStyle w:val="2"/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建议：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一是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在工作台上方或侧方加装切梢脱叶后净蔗的集料装置，更好的满足工作的顺畅性和提高工作效率。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二是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工作时，是靠人工将蔗芽对准刀模位置，再用脚踩气动开关，实现对种茎夹紧和冲切。建议在机器上划出刀模的中心线，方便工人将蔗芽对准刀模位置。</w:t>
      </w:r>
      <w:r>
        <w:rPr>
          <w:rFonts w:hint="eastAsia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三是</w:t>
      </w: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lang w:val="en-US" w:eastAsia="zh-CN" w:bidi="ar-SA"/>
        </w:rPr>
        <w:t>应当在刀模位置附近粘贴安全警示标志，提醒操作者遵循正确的操作方法，注意可能遭受到的伤害，避免出现安全事故。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A2025"/>
    <w:multiLevelType w:val="multilevel"/>
    <w:tmpl w:val="6CEA2025"/>
    <w:lvl w:ilvl="0" w:tentative="0">
      <w:start w:val="1"/>
      <w:numFmt w:val="none"/>
      <w:suff w:val="nothing"/>
      <w:lvlText w:val="%1"/>
      <w:lvlJc w:val="left"/>
      <w:pPr>
        <w:ind w:left="0" w:firstLine="0"/>
      </w:pPr>
      <w:rPr>
        <w:rFonts w:hint="default" w:ascii="Times New Roman" w:hAnsi="Times New Roman"/>
        <w:b/>
        <w:i w:val="0"/>
        <w:sz w:val="21"/>
      </w:rPr>
    </w:lvl>
    <w:lvl w:ilvl="1" w:tentative="0">
      <w:start w:val="1"/>
      <w:numFmt w:val="decimal"/>
      <w:pStyle w:val="9"/>
      <w:suff w:val="nothing"/>
      <w:lvlText w:val="%1%2　"/>
      <w:lvlJc w:val="left"/>
      <w:pPr>
        <w:ind w:left="426" w:firstLine="0"/>
      </w:pPr>
      <w:rPr>
        <w:rFonts w:hint="eastAsia" w:ascii="黑体" w:hAnsi="Times New Roman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D10DF8"/>
    <w:rsid w:val="4ED10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3"/>
    <w:next w:val="1"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3">
    <w:name w:val="纯文本1"/>
    <w:basedOn w:val="1"/>
    <w:qFormat/>
    <w:uiPriority w:val="0"/>
    <w:pPr>
      <w:textAlignment w:val="baseline"/>
    </w:pPr>
    <w:rPr>
      <w:rFonts w:ascii="宋体" w:hAnsi="Courier New" w:eastAsia="宋体" w:cs="Times New Roman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customStyle="1" w:styleId="7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">
    <w:name w:val="封面标准文稿编辑信息"/>
    <w:qFormat/>
    <w:uiPriority w:val="0"/>
    <w:pPr>
      <w:spacing w:before="180" w:line="180" w:lineRule="exact"/>
      <w:jc w:val="center"/>
    </w:pPr>
    <w:rPr>
      <w:rFonts w:ascii="宋体" w:hAnsi="Calibri" w:eastAsia="宋体" w:cs="Times New Roman"/>
      <w:sz w:val="21"/>
      <w:szCs w:val="22"/>
      <w:lang w:val="en-US" w:eastAsia="zh-CN" w:bidi="ar-SA"/>
    </w:rPr>
  </w:style>
  <w:style w:type="paragraph" w:customStyle="1" w:styleId="9">
    <w:name w:val="章标题"/>
    <w:next w:val="1"/>
    <w:qFormat/>
    <w:uiPriority w:val="0"/>
    <w:pPr>
      <w:numPr>
        <w:ilvl w:val="1"/>
        <w:numId w:val="1"/>
      </w:numPr>
      <w:spacing w:beforeLines="50" w:afterLines="50"/>
      <w:jc w:val="both"/>
      <w:outlineLvl w:val="1"/>
    </w:pPr>
    <w:rPr>
      <w:rFonts w:ascii="黑体" w:hAnsi="Calibri" w:eastAsia="黑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2024-12-26T08:36:00Z</dcterms:created>
  <dc:creator>陶洁</dc:creator>
  <cp:lastModifiedBy>陶洁</cp:lastModifiedBy>
  <dcterms:modified xsi:type="dcterms:W3CDTF">2024-12-26T08:41:42Z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C82BDE19F58D41E089453DCD36BFCE5E_11</vt:lpwstr>
  </property>
</Properties>
</file>